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Name: __________________________ </w:t>
        <w:tab/>
        <w:tab/>
        <w:tab/>
        <w:tab/>
        <w:tab/>
        <w:tab/>
        <w:tab/>
        <w:tab/>
        <w:t xml:space="preserve">Class: ______</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Factors Affecting an EM Wave Signal</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Do Now:</w:t>
      </w:r>
      <w:r w:rsidDel="00000000" w:rsidR="00000000" w:rsidRPr="00000000">
        <w:rPr>
          <w:rtl w:val="0"/>
        </w:rPr>
        <w:t xml:space="preserve"> What is the relationship between wavelength, frequency, and energy? Fill in the blanks.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2.4 Gigahertz (GHz) and 5 GHz are both frequencies of waves used to send WiFi signals. A 2.4 GHz wave has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______________ wavelength, a _______________ frequency, and __________ energy than a 5 GHz wave.</w:t>
      </w:r>
    </w:p>
    <w:p w:rsidR="00000000" w:rsidDel="00000000" w:rsidP="00000000" w:rsidRDefault="00000000" w:rsidRPr="00000000" w14:paraId="0000000A">
      <w:pPr>
        <w:rPr/>
      </w:pPr>
      <w:r w:rsidDel="00000000" w:rsidR="00000000" w:rsidRPr="00000000">
        <w:rPr>
          <w:rtl w:val="0"/>
        </w:rPr>
        <w:t xml:space="preserve">(longer / shorter)</w:t>
        <w:tab/>
        <w:tab/>
        <w:t xml:space="preserve">       (higher / lower)</w:t>
        <w:tab/>
        <w:tab/>
        <w:tab/>
        <w:t xml:space="preserve">    (more / less)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color="auto" w:space="5" w:sz="0" w:val="none"/>
          <w:left w:color="auto" w:space="0" w:sz="0" w:val="none"/>
          <w:bottom w:color="auto" w:space="5" w:sz="0" w:val="none"/>
          <w:right w:color="auto" w:space="0" w:sz="0" w:val="none"/>
          <w:between w:color="auto" w:space="5" w:sz="0" w:val="none"/>
        </w:pBdr>
        <w:shd w:fill="ffffff" w:val="clear"/>
        <w:spacing w:line="360" w:lineRule="auto"/>
        <w:rPr>
          <w:b w:val="1"/>
        </w:rPr>
      </w:pPr>
      <w:r w:rsidDel="00000000" w:rsidR="00000000" w:rsidRPr="00000000">
        <w:rPr>
          <w:rtl w:val="0"/>
        </w:rPr>
        <w:t xml:space="preserve">Remember, </w:t>
      </w:r>
      <w:r w:rsidDel="00000000" w:rsidR="00000000" w:rsidRPr="00000000">
        <w:rPr>
          <w:b w:val="1"/>
          <w:rtl w:val="0"/>
        </w:rPr>
        <w:t xml:space="preserve">electromagnetic radiation</w:t>
      </w:r>
      <w:r w:rsidDel="00000000" w:rsidR="00000000" w:rsidRPr="00000000">
        <w:rPr>
          <w:rtl w:val="0"/>
        </w:rPr>
        <w:t xml:space="preserve"> can be described in terms of a stream of particles called </w:t>
      </w:r>
      <w:r w:rsidDel="00000000" w:rsidR="00000000" w:rsidRPr="00000000">
        <w:rPr>
          <w:b w:val="1"/>
          <w:rtl w:val="0"/>
        </w:rPr>
        <w:t xml:space="preserve">photons</w:t>
      </w:r>
      <w:r w:rsidDel="00000000" w:rsidR="00000000" w:rsidRPr="00000000">
        <w:rPr>
          <w:rtl w:val="0"/>
        </w:rPr>
        <w:t xml:space="preserve">.</w:t>
      </w:r>
      <w:r w:rsidDel="00000000" w:rsidR="00000000" w:rsidRPr="00000000">
        <w:rPr>
          <w:rtl w:val="0"/>
        </w:rPr>
        <w:t xml:space="preserve"> Photos have no mass. Each photon travels in a wave-like pattern at the </w:t>
      </w:r>
      <w:r w:rsidDel="00000000" w:rsidR="00000000" w:rsidRPr="00000000">
        <w:rPr>
          <w:rtl w:val="0"/>
        </w:rPr>
        <w:t xml:space="preserve">speed of light</w:t>
      </w:r>
      <w:r w:rsidDel="00000000" w:rsidR="00000000" w:rsidRPr="00000000">
        <w:rPr>
          <w:rtl w:val="0"/>
        </w:rPr>
        <w:t xml:space="preserve">. Each photon contains a certain amount of energy. </w:t>
      </w:r>
      <w:r w:rsidDel="00000000" w:rsidR="00000000" w:rsidRPr="00000000">
        <w:rPr>
          <w:u w:val="single"/>
          <w:rtl w:val="0"/>
        </w:rPr>
        <w:t xml:space="preserve">The amount of energy found in the photons defines the different types of radiation.</w:t>
      </w:r>
      <w:r w:rsidDel="00000000" w:rsidR="00000000" w:rsidRPr="00000000">
        <w:rPr>
          <w:rtl w:val="0"/>
        </w:rPr>
        <w:t xml:space="preserve"> Radio waves have photons with low energies and microwave photons have a little more energy than radio waves. Infrared photons have even more energy, then visible, ultraviolet, and X-rays. Gamma ray photons are the most energetic of all.</w:t>
      </w:r>
      <w:r w:rsidDel="00000000" w:rsidR="00000000" w:rsidRPr="00000000">
        <w:rPr>
          <w:rtl w:val="0"/>
        </w:rPr>
      </w:r>
    </w:p>
    <w:p w:rsidR="00000000" w:rsidDel="00000000" w:rsidP="00000000" w:rsidRDefault="00000000" w:rsidRPr="00000000" w14:paraId="0000000D">
      <w:pPr>
        <w:pBdr>
          <w:top w:color="auto" w:space="5" w:sz="0" w:val="none"/>
          <w:left w:color="auto" w:space="0" w:sz="0" w:val="none"/>
          <w:bottom w:color="auto" w:space="5" w:sz="0" w:val="none"/>
          <w:right w:color="auto" w:space="0" w:sz="0" w:val="none"/>
          <w:between w:color="auto" w:space="5" w:sz="0" w:val="none"/>
        </w:pBdr>
        <w:shd w:fill="ffffff" w:val="clear"/>
        <w:spacing w:line="360" w:lineRule="auto"/>
        <w:rPr>
          <w:sz w:val="18"/>
          <w:szCs w:val="18"/>
        </w:rPr>
      </w:pPr>
      <w:r w:rsidDel="00000000" w:rsidR="00000000" w:rsidRPr="00000000">
        <w:rPr>
          <w:rtl w:val="0"/>
        </w:rPr>
        <w:t xml:space="preserve">Electromagnetic radiation can be expressed in terms of </w:t>
      </w:r>
      <w:r w:rsidDel="00000000" w:rsidR="00000000" w:rsidRPr="00000000">
        <w:rPr>
          <w:b w:val="1"/>
          <w:rtl w:val="0"/>
        </w:rPr>
        <w:t xml:space="preserve">energy</w:t>
      </w:r>
      <w:r w:rsidDel="00000000" w:rsidR="00000000" w:rsidRPr="00000000">
        <w:rPr>
          <w:rtl w:val="0"/>
        </w:rPr>
        <w:t xml:space="preserve">, </w:t>
      </w:r>
      <w:r w:rsidDel="00000000" w:rsidR="00000000" w:rsidRPr="00000000">
        <w:rPr>
          <w:b w:val="1"/>
          <w:rtl w:val="0"/>
        </w:rPr>
        <w:t xml:space="preserve">wavelength</w:t>
      </w:r>
      <w:r w:rsidDel="00000000" w:rsidR="00000000" w:rsidRPr="00000000">
        <w:rPr>
          <w:rtl w:val="0"/>
        </w:rPr>
        <w:t xml:space="preserve">, or </w:t>
      </w:r>
      <w:r w:rsidDel="00000000" w:rsidR="00000000" w:rsidRPr="00000000">
        <w:rPr>
          <w:b w:val="1"/>
          <w:rtl w:val="0"/>
        </w:rPr>
        <w:t xml:space="preserve">frequency</w:t>
      </w:r>
      <w:r w:rsidDel="00000000" w:rsidR="00000000" w:rsidRPr="00000000">
        <w:rPr>
          <w:rtl w:val="0"/>
        </w:rPr>
        <w:t xml:space="preserve">. Frequency is measured in cycles per second, or </w:t>
      </w:r>
      <w:r w:rsidDel="00000000" w:rsidR="00000000" w:rsidRPr="00000000">
        <w:rPr>
          <w:b w:val="1"/>
          <w:rtl w:val="0"/>
        </w:rPr>
        <w:t xml:space="preserve">Hertz</w:t>
      </w:r>
      <w:r w:rsidDel="00000000" w:rsidR="00000000" w:rsidRPr="00000000">
        <w:rPr>
          <w:rtl w:val="0"/>
        </w:rPr>
        <w:t xml:space="preserve"> (Hz)</w:t>
      </w:r>
      <w:r w:rsidDel="00000000" w:rsidR="00000000" w:rsidRPr="00000000">
        <w:rPr>
          <w:rtl w:val="0"/>
        </w:rPr>
        <w:t xml:space="preserve">. Wavelength is measured in </w:t>
      </w:r>
      <w:r w:rsidDel="00000000" w:rsidR="00000000" w:rsidRPr="00000000">
        <w:rPr>
          <w:b w:val="1"/>
          <w:rtl w:val="0"/>
        </w:rPr>
        <w:t xml:space="preserve">meters</w:t>
      </w:r>
      <w:r w:rsidDel="00000000" w:rsidR="00000000" w:rsidRPr="00000000">
        <w:rPr>
          <w:rtl w:val="0"/>
        </w:rPr>
        <w:t xml:space="preserve"> (m)</w:t>
      </w:r>
      <w:r w:rsidDel="00000000" w:rsidR="00000000" w:rsidRPr="00000000">
        <w:rPr>
          <w:rtl w:val="0"/>
        </w:rPr>
        <w:t xml:space="preserve">. Energy is measured in </w:t>
      </w:r>
      <w:r w:rsidDel="00000000" w:rsidR="00000000" w:rsidRPr="00000000">
        <w:rPr>
          <w:rtl w:val="0"/>
        </w:rPr>
        <w:t xml:space="preserve">electron volts (eV)</w:t>
      </w:r>
      <w:r w:rsidDel="00000000" w:rsidR="00000000" w:rsidRPr="00000000">
        <w:rPr>
          <w:rtl w:val="0"/>
        </w:rPr>
        <w:t xml:space="preserve">. (</w:t>
      </w:r>
      <w:r w:rsidDel="00000000" w:rsidR="00000000" w:rsidRPr="00000000">
        <w:rPr>
          <w:sz w:val="18"/>
          <w:szCs w:val="18"/>
          <w:rtl w:val="0"/>
        </w:rPr>
        <w:t xml:space="preserve">Adapted from </w:t>
      </w:r>
      <w:hyperlink r:id="rId6">
        <w:r w:rsidDel="00000000" w:rsidR="00000000" w:rsidRPr="00000000">
          <w:rPr>
            <w:color w:val="1155cc"/>
            <w:sz w:val="18"/>
            <w:szCs w:val="18"/>
            <w:u w:val="single"/>
            <w:rtl w:val="0"/>
          </w:rPr>
          <w:t xml:space="preserve">https://imagine.gsfc.nasa.gov/science/toolbox/emspectrum1.html</w:t>
        </w:r>
      </w:hyperlink>
      <w:r w:rsidDel="00000000" w:rsidR="00000000" w:rsidRPr="00000000">
        <w:rPr>
          <w:sz w:val="18"/>
          <w:szCs w:val="18"/>
          <w:rtl w:val="0"/>
        </w:rPr>
        <w:t xml:space="preserve">)</w:t>
      </w:r>
    </w:p>
    <w:p w:rsidR="00000000" w:rsidDel="00000000" w:rsidP="00000000" w:rsidRDefault="00000000" w:rsidRPr="00000000" w14:paraId="0000000E">
      <w:pPr>
        <w:pBdr>
          <w:top w:color="auto" w:space="5" w:sz="0" w:val="none"/>
          <w:left w:color="auto" w:space="0" w:sz="0" w:val="none"/>
          <w:bottom w:color="auto" w:space="5" w:sz="0" w:val="none"/>
          <w:right w:color="auto" w:space="0" w:sz="0" w:val="none"/>
          <w:between w:color="auto" w:space="5" w:sz="0" w:val="none"/>
        </w:pBdr>
        <w:shd w:fill="ffffff" w:val="clear"/>
        <w:spacing w:line="360" w:lineRule="auto"/>
        <w:rPr>
          <w:highlight w:val="white"/>
        </w:rPr>
      </w:pPr>
      <w:r w:rsidDel="00000000" w:rsidR="00000000" w:rsidRPr="00000000">
        <w:rPr>
          <w:highlight w:val="white"/>
          <w:rtl w:val="0"/>
        </w:rPr>
        <w:t xml:space="preserve">Electromagnetic energy travels in waves. Electromagnetic energy ranges from very long radio waves to very short gamma rays. Electromagnetic waves do not need a medium in order to propagate (continue traveling). They can travel through air, solid materials, and also through the vacuum of space. </w:t>
      </w:r>
    </w:p>
    <w:p w:rsidR="00000000" w:rsidDel="00000000" w:rsidP="00000000" w:rsidRDefault="00000000" w:rsidRPr="00000000" w14:paraId="0000000F">
      <w:pPr>
        <w:pBdr>
          <w:top w:color="auto" w:space="5" w:sz="0" w:val="none"/>
          <w:left w:color="auto" w:space="0" w:sz="0" w:val="none"/>
          <w:bottom w:color="auto" w:space="5" w:sz="0" w:val="none"/>
          <w:right w:color="auto" w:space="0" w:sz="0" w:val="none"/>
          <w:between w:color="auto" w:space="5" w:sz="0" w:val="none"/>
        </w:pBdr>
        <w:shd w:fill="ffffff" w:val="clear"/>
        <w:spacing w:line="360" w:lineRule="auto"/>
        <w:rPr>
          <w:sz w:val="18"/>
          <w:szCs w:val="18"/>
          <w:highlight w:val="white"/>
        </w:rPr>
      </w:pPr>
      <w:r w:rsidDel="00000000" w:rsidR="00000000" w:rsidRPr="00000000">
        <w:rPr>
          <w:highlight w:val="white"/>
          <w:rtl w:val="0"/>
        </w:rPr>
        <w:t xml:space="preserve">Different parts of the electromagnetic spectrum have travel in characteristic ways depending on their wavelength and frequency. Different wave signals carry different amounts of information. In general, signals sent using the higher frequencies have shorter wavelengths but a higher data-carrying capacity (i.e. they can carry more information). However, waves with shorter wavelengths and higher frequencies attenuate (lose signal) faster. Wavelength and frequency limit the possible applications (uses) of any particular part of the spectrum.  Thus, using waves radio waves versus microwaves to carry an information signal is a trade-off between how much information the wave can carry and how far it can go before something interferes with its travel. (</w:t>
      </w:r>
      <w:r w:rsidDel="00000000" w:rsidR="00000000" w:rsidRPr="00000000">
        <w:rPr>
          <w:sz w:val="18"/>
          <w:szCs w:val="18"/>
          <w:highlight w:val="white"/>
          <w:rtl w:val="0"/>
        </w:rPr>
        <w:t xml:space="preserve">Adapted from </w:t>
      </w:r>
      <w:hyperlink r:id="rId7">
        <w:r w:rsidDel="00000000" w:rsidR="00000000" w:rsidRPr="00000000">
          <w:rPr>
            <w:color w:val="1155cc"/>
            <w:sz w:val="18"/>
            <w:szCs w:val="18"/>
            <w:highlight w:val="white"/>
            <w:u w:val="single"/>
            <w:rtl w:val="0"/>
          </w:rPr>
          <w:t xml:space="preserve">https://www.nasa.gov/directorates/heo/scan/spectrum/overview/index.html</w:t>
        </w:r>
      </w:hyperlink>
      <w:r w:rsidDel="00000000" w:rsidR="00000000" w:rsidRPr="00000000">
        <w:rPr>
          <w:sz w:val="18"/>
          <w:szCs w:val="18"/>
          <w:highlight w:val="white"/>
          <w:rtl w:val="0"/>
        </w:rPr>
        <w:t xml:space="preserve">)</w:t>
      </w:r>
    </w:p>
    <w:p w:rsidR="00000000" w:rsidDel="00000000" w:rsidP="00000000" w:rsidRDefault="00000000" w:rsidRPr="00000000" w14:paraId="00000010">
      <w:pPr>
        <w:pBdr>
          <w:top w:color="auto" w:space="5" w:sz="0" w:val="none"/>
          <w:left w:color="auto" w:space="0" w:sz="0" w:val="none"/>
          <w:bottom w:color="auto" w:space="5" w:sz="0" w:val="none"/>
          <w:right w:color="auto" w:space="0" w:sz="0" w:val="none"/>
          <w:between w:color="auto" w:space="5" w:sz="0" w:val="none"/>
        </w:pBdr>
        <w:shd w:fill="ffffff" w:val="clear"/>
        <w:spacing w:line="360" w:lineRule="auto"/>
        <w:rPr>
          <w:highlight w:val="white"/>
        </w:rPr>
      </w:pPr>
      <w:r w:rsidDel="00000000" w:rsidR="00000000" w:rsidRPr="00000000">
        <w:rPr>
          <w:highlight w:val="white"/>
          <w:rtl w:val="0"/>
        </w:rPr>
        <w:t xml:space="preserve">As you know, WiFi signals are information carried on an electromagnetic wave (specifically, a microwave--but not the type you cook your food in!). According to our background information, waves can travel through many different materials. Think about all of the different materials the microwaves carrying WiFi signals have to travel through in our school building - the metal door, concrete walls, wooden closets, linoleum floor tiles, etc. The infographic below shows information about how EM waves travel through different materials. What do you notice about microwaves?</w:t>
      </w:r>
    </w:p>
    <w:p w:rsidR="00000000" w:rsidDel="00000000" w:rsidP="00000000" w:rsidRDefault="00000000" w:rsidRPr="00000000" w14:paraId="00000011">
      <w:pPr>
        <w:pBdr>
          <w:top w:color="auto" w:space="5" w:sz="0" w:val="none"/>
          <w:left w:color="auto" w:space="0" w:sz="0" w:val="none"/>
          <w:bottom w:color="auto" w:space="5" w:sz="0" w:val="none"/>
          <w:right w:color="auto" w:space="0" w:sz="0" w:val="none"/>
          <w:between w:color="auto" w:space="5" w:sz="0" w:val="none"/>
        </w:pBdr>
        <w:shd w:fill="ffffff" w:val="clear"/>
        <w:rPr>
          <w:highlight w:val="white"/>
        </w:rPr>
      </w:pPr>
      <w:r w:rsidDel="00000000" w:rsidR="00000000" w:rsidRPr="00000000">
        <w:rPr>
          <w:highlight w:val="white"/>
        </w:rPr>
        <mc:AlternateContent>
          <mc:Choice Requires="wpg">
            <w:drawing>
              <wp:inline distB="114300" distT="114300" distL="114300" distR="114300">
                <wp:extent cx="6572250" cy="4067175"/>
                <wp:effectExtent b="0" l="0" r="0" t="0"/>
                <wp:docPr id="1" name=""/>
                <a:graphic>
                  <a:graphicData uri="http://schemas.microsoft.com/office/word/2010/wordprocessingGroup">
                    <wpg:wgp>
                      <wpg:cNvGrpSpPr/>
                      <wpg:grpSpPr>
                        <a:xfrm>
                          <a:off x="152400" y="152400"/>
                          <a:ext cx="6572250" cy="4067175"/>
                          <a:chOff x="152400" y="152400"/>
                          <a:chExt cx="6553201" cy="4050242"/>
                        </a:xfrm>
                      </wpg:grpSpPr>
                      <pic:pic>
                        <pic:nvPicPr>
                          <pic:cNvPr id="2" name="Shape 2"/>
                          <pic:cNvPicPr preferRelativeResize="0"/>
                        </pic:nvPicPr>
                        <pic:blipFill>
                          <a:blip r:embed="rId8">
                            <a:alphaModFix/>
                          </a:blip>
                          <a:stretch>
                            <a:fillRect/>
                          </a:stretch>
                        </pic:blipFill>
                        <pic:spPr>
                          <a:xfrm>
                            <a:off x="152400" y="152400"/>
                            <a:ext cx="6553201" cy="4050242"/>
                          </a:xfrm>
                          <a:prstGeom prst="rect">
                            <a:avLst/>
                          </a:prstGeom>
                          <a:noFill/>
                          <a:ln>
                            <a:noFill/>
                          </a:ln>
                        </pic:spPr>
                      </pic:pic>
                      <wps:wsp>
                        <wps:cNvSpPr/>
                        <wps:cNvPr id="3" name="Shape 3"/>
                        <wps:spPr>
                          <a:xfrm>
                            <a:off x="2783350" y="352450"/>
                            <a:ext cx="2527500" cy="3579900"/>
                          </a:xfrm>
                          <a:prstGeom prst="ellipse">
                            <a:avLst/>
                          </a:prstGeom>
                          <a:noFill/>
                          <a:ln cap="flat" cmpd="sng" w="381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572250" cy="4067175"/>
                <wp:effectExtent b="0" l="0" r="0" t="0"/>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72250" cy="40671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pBdr>
          <w:top w:color="auto" w:space="5" w:sz="0" w:val="none"/>
          <w:left w:color="auto" w:space="0" w:sz="0" w:val="none"/>
          <w:bottom w:color="auto" w:space="5" w:sz="0" w:val="none"/>
          <w:right w:color="auto" w:space="0" w:sz="0" w:val="none"/>
          <w:between w:color="auto" w:space="5" w:sz="0" w:val="none"/>
        </w:pBdr>
        <w:shd w:fill="ffffff" w:val="clear"/>
        <w:spacing w:line="360" w:lineRule="auto"/>
        <w:rPr>
          <w:highlight w:val="white"/>
        </w:rPr>
      </w:pPr>
      <w:r w:rsidDel="00000000" w:rsidR="00000000" w:rsidRPr="00000000">
        <w:rPr>
          <w:highlight w:val="white"/>
          <w:rtl w:val="0"/>
        </w:rPr>
        <w:t xml:space="preserve">This leads us to a scientific question - do waves travel equally well through different materials? In other words, is the signal strength the same through different materials, or do certain materials cause it to be attenuated (weakened) more than others? We will use the COSMOS Toolkit to test this.</w:t>
      </w:r>
    </w:p>
    <w:p w:rsidR="00000000" w:rsidDel="00000000" w:rsidP="00000000" w:rsidRDefault="00000000" w:rsidRPr="00000000" w14:paraId="00000013">
      <w:pPr>
        <w:pBdr>
          <w:top w:color="auto" w:space="5" w:sz="0" w:val="none"/>
          <w:left w:color="auto" w:space="0" w:sz="0" w:val="none"/>
          <w:bottom w:color="auto" w:space="5" w:sz="0" w:val="none"/>
          <w:right w:color="auto" w:space="0" w:sz="0" w:val="none"/>
          <w:between w:color="auto" w:space="5" w:sz="0" w:val="none"/>
        </w:pBdr>
        <w:shd w:fill="ffffff" w:val="clear"/>
        <w:rPr>
          <w:highlight w:val="white"/>
        </w:rPr>
      </w:pPr>
      <w:r w:rsidDel="00000000" w:rsidR="00000000" w:rsidRPr="00000000">
        <w:rPr>
          <w:highlight w:val="white"/>
          <w:rtl w:val="0"/>
        </w:rPr>
        <w:t xml:space="preserve">Materials:</w:t>
      </w:r>
    </w:p>
    <w:p w:rsidR="00000000" w:rsidDel="00000000" w:rsidP="00000000" w:rsidRDefault="00000000" w:rsidRPr="00000000" w14:paraId="00000014">
      <w:pPr>
        <w:numPr>
          <w:ilvl w:val="0"/>
          <w:numId w:val="2"/>
        </w:numPr>
        <w:pBdr>
          <w:top w:color="auto" w:space="5" w:sz="0" w:val="none"/>
          <w:left w:color="auto" w:space="0" w:sz="0" w:val="none"/>
          <w:bottom w:color="auto" w:space="5" w:sz="0" w:val="none"/>
          <w:right w:color="auto" w:space="0" w:sz="0" w:val="none"/>
          <w:between w:color="auto" w:space="5" w:sz="0" w:val="none"/>
        </w:pBdr>
        <w:shd w:fill="ffffff" w:val="clear"/>
        <w:spacing w:line="240" w:lineRule="auto"/>
        <w:ind w:left="720" w:hanging="360"/>
        <w:rPr>
          <w:highlight w:val="white"/>
          <w:u w:val="none"/>
        </w:rPr>
      </w:pPr>
      <w:r w:rsidDel="00000000" w:rsidR="00000000" w:rsidRPr="00000000">
        <w:rPr>
          <w:highlight w:val="white"/>
          <w:rtl w:val="0"/>
        </w:rPr>
        <w:t xml:space="preserve">COSMOS Node (receiver)</w:t>
      </w:r>
    </w:p>
    <w:p w:rsidR="00000000" w:rsidDel="00000000" w:rsidP="00000000" w:rsidRDefault="00000000" w:rsidRPr="00000000" w14:paraId="00000015">
      <w:pPr>
        <w:numPr>
          <w:ilvl w:val="0"/>
          <w:numId w:val="2"/>
        </w:numPr>
        <w:pBdr>
          <w:top w:color="auto" w:space="5" w:sz="0" w:val="none"/>
          <w:left w:color="auto" w:space="0" w:sz="0" w:val="none"/>
          <w:bottom w:color="auto" w:space="5" w:sz="0" w:val="none"/>
          <w:right w:color="auto" w:space="0" w:sz="0" w:val="none"/>
          <w:between w:color="auto" w:space="5" w:sz="0" w:val="none"/>
        </w:pBdr>
        <w:shd w:fill="ffffff" w:val="clear"/>
        <w:spacing w:line="240" w:lineRule="auto"/>
        <w:ind w:left="720" w:hanging="360"/>
        <w:rPr>
          <w:highlight w:val="white"/>
          <w:u w:val="none"/>
        </w:rPr>
      </w:pPr>
      <w:r w:rsidDel="00000000" w:rsidR="00000000" w:rsidRPr="00000000">
        <w:rPr>
          <w:highlight w:val="white"/>
          <w:rtl w:val="0"/>
        </w:rPr>
        <w:t xml:space="preserve">Walkie Talkie (transmitter - will send radio wave signals)</w:t>
      </w:r>
    </w:p>
    <w:p w:rsidR="00000000" w:rsidDel="00000000" w:rsidP="00000000" w:rsidRDefault="00000000" w:rsidRPr="00000000" w14:paraId="00000016">
      <w:pPr>
        <w:numPr>
          <w:ilvl w:val="0"/>
          <w:numId w:val="2"/>
        </w:numPr>
        <w:pBdr>
          <w:top w:color="auto" w:space="5" w:sz="0" w:val="none"/>
          <w:left w:color="auto" w:space="0" w:sz="0" w:val="none"/>
          <w:bottom w:color="auto" w:space="5" w:sz="0" w:val="none"/>
          <w:right w:color="auto" w:space="0" w:sz="0" w:val="none"/>
          <w:between w:color="auto" w:space="5" w:sz="0" w:val="none"/>
        </w:pBdr>
        <w:shd w:fill="ffffff" w:val="clear"/>
        <w:spacing w:line="240" w:lineRule="auto"/>
        <w:ind w:left="720" w:hanging="360"/>
        <w:rPr>
          <w:highlight w:val="white"/>
          <w:u w:val="none"/>
        </w:rPr>
      </w:pPr>
      <w:r w:rsidDel="00000000" w:rsidR="00000000" w:rsidRPr="00000000">
        <w:rPr>
          <w:highlight w:val="white"/>
          <w:rtl w:val="0"/>
        </w:rPr>
        <w:t xml:space="preserve">Cardboard frame surrounded by sound/wave dampening foam (will direct radio waves from the walkie talkie towards the obstacle and eliminate possible interference)</w:t>
      </w:r>
    </w:p>
    <w:p w:rsidR="00000000" w:rsidDel="00000000" w:rsidP="00000000" w:rsidRDefault="00000000" w:rsidRPr="00000000" w14:paraId="00000017">
      <w:pPr>
        <w:pBdr>
          <w:top w:color="auto" w:space="5" w:sz="0" w:val="none"/>
          <w:left w:color="auto" w:space="0" w:sz="0" w:val="none"/>
          <w:bottom w:color="auto" w:space="5" w:sz="0" w:val="none"/>
          <w:right w:color="auto" w:space="0" w:sz="0" w:val="none"/>
          <w:between w:color="auto" w:space="5" w:sz="0" w:val="none"/>
        </w:pBdr>
        <w:shd w:fill="ffffff" w:val="clear"/>
        <w:rPr>
          <w:highlight w:val="white"/>
        </w:rPr>
      </w:pPr>
      <w:r w:rsidDel="00000000" w:rsidR="00000000" w:rsidRPr="00000000">
        <w:rPr>
          <w:highlight w:val="white"/>
          <w:rtl w:val="0"/>
        </w:rPr>
        <w:t xml:space="preserve">Brainstorm at least three possible Independent Variables (materials we could test--if you are stuck, look around the room for ideas!):</w:t>
      </w:r>
    </w:p>
    <w:p w:rsidR="00000000" w:rsidDel="00000000" w:rsidP="00000000" w:rsidRDefault="00000000" w:rsidRPr="00000000" w14:paraId="00000018">
      <w:pPr>
        <w:numPr>
          <w:ilvl w:val="0"/>
          <w:numId w:val="4"/>
        </w:numPr>
        <w:pBdr>
          <w:top w:color="auto" w:space="5" w:sz="0" w:val="none"/>
          <w:left w:color="auto" w:space="0" w:sz="0" w:val="none"/>
          <w:bottom w:color="auto" w:space="5" w:sz="0" w:val="none"/>
          <w:right w:color="auto" w:space="0" w:sz="0" w:val="none"/>
          <w:between w:color="auto" w:space="5" w:sz="0" w:val="none"/>
        </w:pBdr>
        <w:shd w:fill="ffffff" w:val="clear"/>
        <w:ind w:left="720" w:hanging="360"/>
        <w:rPr>
          <w:highlight w:val="white"/>
          <w:u w:val="none"/>
        </w:rPr>
      </w:pPr>
      <w:r w:rsidDel="00000000" w:rsidR="00000000" w:rsidRPr="00000000">
        <w:rPr>
          <w:highlight w:val="white"/>
          <w:rtl w:val="0"/>
        </w:rPr>
        <w:t xml:space="preserve"> </w:t>
      </w:r>
    </w:p>
    <w:p w:rsidR="00000000" w:rsidDel="00000000" w:rsidP="00000000" w:rsidRDefault="00000000" w:rsidRPr="00000000" w14:paraId="00000019">
      <w:pPr>
        <w:numPr>
          <w:ilvl w:val="0"/>
          <w:numId w:val="4"/>
        </w:numPr>
        <w:pBdr>
          <w:top w:color="auto" w:space="5" w:sz="0" w:val="none"/>
          <w:left w:color="auto" w:space="0" w:sz="0" w:val="none"/>
          <w:bottom w:color="auto" w:space="5" w:sz="0" w:val="none"/>
          <w:right w:color="auto" w:space="0" w:sz="0" w:val="none"/>
          <w:between w:color="auto" w:space="5" w:sz="0" w:val="none"/>
        </w:pBdr>
        <w:shd w:fill="ffffff" w:val="clear"/>
        <w:ind w:left="720" w:hanging="360"/>
        <w:rPr>
          <w:highlight w:val="white"/>
          <w:u w:val="none"/>
        </w:rPr>
      </w:pPr>
      <w:r w:rsidDel="00000000" w:rsidR="00000000" w:rsidRPr="00000000">
        <w:rPr>
          <w:highlight w:val="white"/>
          <w:rtl w:val="0"/>
        </w:rPr>
        <w:t xml:space="preserve"> </w:t>
      </w:r>
    </w:p>
    <w:p w:rsidR="00000000" w:rsidDel="00000000" w:rsidP="00000000" w:rsidRDefault="00000000" w:rsidRPr="00000000" w14:paraId="0000001A">
      <w:pPr>
        <w:numPr>
          <w:ilvl w:val="0"/>
          <w:numId w:val="4"/>
        </w:numPr>
        <w:pBdr>
          <w:top w:color="auto" w:space="5" w:sz="0" w:val="none"/>
          <w:left w:color="auto" w:space="0" w:sz="0" w:val="none"/>
          <w:bottom w:color="auto" w:space="5" w:sz="0" w:val="none"/>
          <w:right w:color="auto" w:space="0" w:sz="0" w:val="none"/>
          <w:between w:color="auto" w:space="5" w:sz="0" w:val="none"/>
        </w:pBdr>
        <w:shd w:fill="ffffff" w:val="clear"/>
        <w:ind w:left="720" w:hanging="360"/>
        <w:rPr>
          <w:highlight w:val="white"/>
          <w:u w:val="none"/>
        </w:rPr>
      </w:pPr>
      <w:r w:rsidDel="00000000" w:rsidR="00000000" w:rsidRPr="00000000">
        <w:rPr>
          <w:highlight w:val="white"/>
          <w:rtl w:val="0"/>
        </w:rPr>
        <w:t xml:space="preserve"> </w:t>
      </w:r>
    </w:p>
    <w:p w:rsidR="00000000" w:rsidDel="00000000" w:rsidP="00000000" w:rsidRDefault="00000000" w:rsidRPr="00000000" w14:paraId="0000001B">
      <w:pPr>
        <w:pBdr>
          <w:top w:color="auto" w:space="5" w:sz="0" w:val="none"/>
          <w:left w:color="auto" w:space="0" w:sz="0" w:val="none"/>
          <w:bottom w:color="auto" w:space="5" w:sz="0" w:val="none"/>
          <w:right w:color="auto" w:space="0" w:sz="0" w:val="none"/>
          <w:between w:color="auto" w:space="5" w:sz="0" w:val="none"/>
        </w:pBdr>
        <w:shd w:fill="ffffff" w:val="clear"/>
        <w:ind w:left="0" w:firstLine="0"/>
        <w:rPr>
          <w:highlight w:val="white"/>
        </w:rPr>
      </w:pPr>
      <w:r w:rsidDel="00000000" w:rsidR="00000000" w:rsidRPr="00000000">
        <w:rPr>
          <w:highlight w:val="white"/>
          <w:rtl w:val="0"/>
        </w:rPr>
        <w:t xml:space="preserve">Dependent variable (what are we measuring?): _________________________________________</w:t>
      </w:r>
    </w:p>
    <w:p w:rsidR="00000000" w:rsidDel="00000000" w:rsidP="00000000" w:rsidRDefault="00000000" w:rsidRPr="00000000" w14:paraId="0000001C">
      <w:pPr>
        <w:pBdr>
          <w:top w:color="auto" w:space="5" w:sz="0" w:val="none"/>
          <w:left w:color="auto" w:space="0" w:sz="0" w:val="none"/>
          <w:bottom w:color="auto" w:space="5" w:sz="0" w:val="none"/>
          <w:right w:color="auto" w:space="0" w:sz="0" w:val="none"/>
          <w:between w:color="auto" w:space="5" w:sz="0" w:val="none"/>
        </w:pBdr>
        <w:shd w:fill="ffffff" w:val="clear"/>
        <w:ind w:left="0" w:firstLine="0"/>
        <w:rPr>
          <w:highlight w:val="white"/>
        </w:rPr>
      </w:pPr>
      <w:r w:rsidDel="00000000" w:rsidR="00000000" w:rsidRPr="00000000">
        <w:rPr>
          <w:highlight w:val="white"/>
          <w:rtl w:val="0"/>
        </w:rPr>
        <w:t xml:space="preserve">Talk with your group - what do you think we need to keep constant (e.g., what should we keep the same for every trial, even when we different materials)?</w:t>
      </w:r>
    </w:p>
    <w:p w:rsidR="00000000" w:rsidDel="00000000" w:rsidP="00000000" w:rsidRDefault="00000000" w:rsidRPr="00000000" w14:paraId="0000001D">
      <w:pPr>
        <w:numPr>
          <w:ilvl w:val="0"/>
          <w:numId w:val="5"/>
        </w:numPr>
        <w:pBdr>
          <w:top w:color="auto" w:space="5" w:sz="0" w:val="none"/>
          <w:left w:color="auto" w:space="0" w:sz="0" w:val="none"/>
          <w:bottom w:color="auto" w:space="5" w:sz="0" w:val="none"/>
          <w:right w:color="auto" w:space="0" w:sz="0" w:val="none"/>
          <w:between w:color="auto" w:space="5" w:sz="0" w:val="none"/>
        </w:pBdr>
        <w:shd w:fill="ffffff" w:val="clear"/>
        <w:ind w:left="720" w:hanging="360"/>
        <w:rPr>
          <w:highlight w:val="white"/>
          <w:u w:val="none"/>
        </w:rPr>
      </w:pPr>
      <w:r w:rsidDel="00000000" w:rsidR="00000000" w:rsidRPr="00000000">
        <w:rPr>
          <w:highlight w:val="white"/>
          <w:rtl w:val="0"/>
        </w:rPr>
        <w:t xml:space="preserve"> </w:t>
      </w:r>
    </w:p>
    <w:p w:rsidR="00000000" w:rsidDel="00000000" w:rsidP="00000000" w:rsidRDefault="00000000" w:rsidRPr="00000000" w14:paraId="0000001E">
      <w:pPr>
        <w:numPr>
          <w:ilvl w:val="0"/>
          <w:numId w:val="5"/>
        </w:numPr>
        <w:pBdr>
          <w:top w:color="auto" w:space="5" w:sz="0" w:val="none"/>
          <w:left w:color="auto" w:space="0" w:sz="0" w:val="none"/>
          <w:bottom w:color="auto" w:space="5" w:sz="0" w:val="none"/>
          <w:right w:color="auto" w:space="0" w:sz="0" w:val="none"/>
          <w:between w:color="auto" w:space="5" w:sz="0" w:val="none"/>
        </w:pBdr>
        <w:shd w:fill="ffffff" w:val="clear"/>
        <w:ind w:left="720" w:hanging="360"/>
        <w:rPr>
          <w:highlight w:val="white"/>
          <w:u w:val="none"/>
        </w:rPr>
      </w:pPr>
      <w:r w:rsidDel="00000000" w:rsidR="00000000" w:rsidRPr="00000000">
        <w:rPr>
          <w:highlight w:val="white"/>
          <w:rtl w:val="0"/>
        </w:rPr>
        <w:t xml:space="preserve"> </w:t>
      </w:r>
    </w:p>
    <w:p w:rsidR="00000000" w:rsidDel="00000000" w:rsidP="00000000" w:rsidRDefault="00000000" w:rsidRPr="00000000" w14:paraId="0000001F">
      <w:pPr>
        <w:numPr>
          <w:ilvl w:val="0"/>
          <w:numId w:val="5"/>
        </w:numPr>
        <w:pBdr>
          <w:top w:color="auto" w:space="5" w:sz="0" w:val="none"/>
          <w:left w:color="auto" w:space="0" w:sz="0" w:val="none"/>
          <w:bottom w:color="auto" w:space="5" w:sz="0" w:val="none"/>
          <w:right w:color="auto" w:space="0" w:sz="0" w:val="none"/>
          <w:between w:color="auto" w:space="5" w:sz="0" w:val="none"/>
        </w:pBdr>
        <w:shd w:fill="ffffff" w:val="clear"/>
        <w:ind w:left="720" w:hanging="360"/>
        <w:rPr>
          <w:highlight w:val="white"/>
          <w:u w:val="none"/>
        </w:rPr>
      </w:pPr>
      <w:r w:rsidDel="00000000" w:rsidR="00000000" w:rsidRPr="00000000">
        <w:rPr>
          <w:highlight w:val="white"/>
          <w:rtl w:val="0"/>
        </w:rPr>
        <w:t xml:space="preserve">    </w:t>
      </w:r>
    </w:p>
    <w:p w:rsidR="00000000" w:rsidDel="00000000" w:rsidP="00000000" w:rsidRDefault="00000000" w:rsidRPr="00000000" w14:paraId="00000020">
      <w:pPr>
        <w:pBdr>
          <w:top w:color="auto" w:space="5" w:sz="0" w:val="none"/>
          <w:left w:color="auto" w:space="0" w:sz="0" w:val="none"/>
          <w:bottom w:color="auto" w:space="5" w:sz="0" w:val="none"/>
          <w:right w:color="auto" w:space="0" w:sz="0" w:val="none"/>
          <w:between w:color="auto" w:space="5" w:sz="0" w:val="none"/>
        </w:pBdr>
        <w:shd w:fill="ffffff" w:val="clear"/>
        <w:spacing w:line="240" w:lineRule="auto"/>
        <w:ind w:left="0" w:firstLine="0"/>
        <w:rPr>
          <w:highlight w:val="white"/>
        </w:rPr>
      </w:pPr>
      <w:r w:rsidDel="00000000" w:rsidR="00000000" w:rsidRPr="00000000">
        <w:rPr>
          <w:highlight w:val="white"/>
          <w:rtl w:val="0"/>
        </w:rPr>
        <w:t xml:space="preserve">Data:</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1110"/>
        <w:gridCol w:w="3015"/>
        <w:gridCol w:w="3450"/>
        <w:tblGridChange w:id="0">
          <w:tblGrid>
            <w:gridCol w:w="3225"/>
            <w:gridCol w:w="1110"/>
            <w:gridCol w:w="3015"/>
            <w:gridCol w:w="34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Obstacle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highlight w:val="white"/>
              </w:rPr>
            </w:pPr>
            <w:r w:rsidDel="00000000" w:rsidR="00000000" w:rsidRPr="00000000">
              <w:rPr>
                <w:highlight w:val="white"/>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Max peak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Other observations</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highlight w:val="white"/>
              </w:rPr>
            </w:pPr>
            <w:r w:rsidDel="00000000" w:rsidR="00000000" w:rsidRPr="00000000">
              <w:rPr>
                <w:highlight w:val="white"/>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5">
      <w:pPr>
        <w:pBdr>
          <w:top w:color="auto" w:space="5" w:sz="0" w:val="none"/>
          <w:left w:color="auto" w:space="0" w:sz="0" w:val="none"/>
          <w:bottom w:color="auto" w:space="5" w:sz="0" w:val="none"/>
          <w:right w:color="auto" w:space="0" w:sz="0" w:val="none"/>
          <w:between w:color="auto" w:space="5" w:sz="0" w:val="none"/>
        </w:pBdr>
        <w:shd w:fill="ffffff" w:val="clear"/>
        <w:spacing w:line="240" w:lineRule="auto"/>
        <w:rPr>
          <w:highlight w:val="white"/>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1110"/>
        <w:gridCol w:w="3015"/>
        <w:gridCol w:w="3450"/>
        <w:tblGridChange w:id="0">
          <w:tblGrid>
            <w:gridCol w:w="3225"/>
            <w:gridCol w:w="1110"/>
            <w:gridCol w:w="3015"/>
            <w:gridCol w:w="34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highlight w:val="white"/>
              </w:rPr>
            </w:pPr>
            <w:r w:rsidDel="00000000" w:rsidR="00000000" w:rsidRPr="00000000">
              <w:rPr>
                <w:highlight w:val="white"/>
                <w:rtl w:val="0"/>
              </w:rPr>
              <w:t xml:space="preserve">Obstacle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highlight w:val="white"/>
              </w:rPr>
            </w:pPr>
            <w:r w:rsidDel="00000000" w:rsidR="00000000" w:rsidRPr="00000000">
              <w:rPr>
                <w:highlight w:val="white"/>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highlight w:val="white"/>
              </w:rPr>
            </w:pPr>
            <w:r w:rsidDel="00000000" w:rsidR="00000000" w:rsidRPr="00000000">
              <w:rPr>
                <w:highlight w:val="white"/>
                <w:rtl w:val="0"/>
              </w:rPr>
              <w:t xml:space="preserve">Max peak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highlight w:val="white"/>
              </w:rPr>
            </w:pPr>
            <w:r w:rsidDel="00000000" w:rsidR="00000000" w:rsidRPr="00000000">
              <w:rPr>
                <w:highlight w:val="white"/>
                <w:rtl w:val="0"/>
              </w:rPr>
              <w:t xml:space="preserve">Other observations</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highlight w:val="whit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highlight w:val="white"/>
              </w:rPr>
            </w:pPr>
            <w:r w:rsidDel="00000000" w:rsidR="00000000" w:rsidRPr="00000000">
              <w:rPr>
                <w:highlight w:val="white"/>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highlight w:val="white"/>
              </w:rPr>
            </w:pPr>
            <w:r w:rsidDel="00000000" w:rsidR="00000000" w:rsidRPr="00000000">
              <w:rPr>
                <w:rtl w:val="0"/>
              </w:rPr>
            </w:r>
          </w:p>
        </w:tc>
      </w:tr>
    </w:tbl>
    <w:p w:rsidR="00000000" w:rsidDel="00000000" w:rsidP="00000000" w:rsidRDefault="00000000" w:rsidRPr="00000000" w14:paraId="0000004A">
      <w:pPr>
        <w:pBdr>
          <w:top w:color="auto" w:space="5" w:sz="0" w:val="none"/>
          <w:left w:color="auto" w:space="0" w:sz="0" w:val="none"/>
          <w:bottom w:color="auto" w:space="5" w:sz="0" w:val="none"/>
          <w:right w:color="auto" w:space="0" w:sz="0" w:val="none"/>
          <w:between w:color="auto" w:space="5" w:sz="0" w:val="none"/>
        </w:pBdr>
        <w:shd w:fill="ffffff" w:val="clear"/>
        <w:spacing w:line="240" w:lineRule="auto"/>
        <w:rPr>
          <w:highlight w:val="white"/>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1110"/>
        <w:gridCol w:w="3015"/>
        <w:gridCol w:w="3450"/>
        <w:tblGridChange w:id="0">
          <w:tblGrid>
            <w:gridCol w:w="3225"/>
            <w:gridCol w:w="1110"/>
            <w:gridCol w:w="3015"/>
            <w:gridCol w:w="34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highlight w:val="white"/>
              </w:rPr>
            </w:pPr>
            <w:r w:rsidDel="00000000" w:rsidR="00000000" w:rsidRPr="00000000">
              <w:rPr>
                <w:highlight w:val="white"/>
                <w:rtl w:val="0"/>
              </w:rPr>
              <w:t xml:space="preserve">Obstacle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highlight w:val="white"/>
              </w:rPr>
            </w:pPr>
            <w:r w:rsidDel="00000000" w:rsidR="00000000" w:rsidRPr="00000000">
              <w:rPr>
                <w:highlight w:val="white"/>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highlight w:val="white"/>
              </w:rPr>
            </w:pPr>
            <w:r w:rsidDel="00000000" w:rsidR="00000000" w:rsidRPr="00000000">
              <w:rPr>
                <w:highlight w:val="white"/>
                <w:rtl w:val="0"/>
              </w:rPr>
              <w:t xml:space="preserve">Max peak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highlight w:val="white"/>
              </w:rPr>
            </w:pPr>
            <w:r w:rsidDel="00000000" w:rsidR="00000000" w:rsidRPr="00000000">
              <w:rPr>
                <w:highlight w:val="white"/>
                <w:rtl w:val="0"/>
              </w:rPr>
              <w:t xml:space="preserve">Other observations</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highlight w:val="whit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highlight w:val="white"/>
              </w:rPr>
            </w:pPr>
            <w:r w:rsidDel="00000000" w:rsidR="00000000" w:rsidRPr="00000000">
              <w:rPr>
                <w:highlight w:val="white"/>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highlight w:val="white"/>
              </w:rPr>
            </w:pPr>
            <w:r w:rsidDel="00000000" w:rsidR="00000000" w:rsidRPr="00000000">
              <w:rPr>
                <w:rtl w:val="0"/>
              </w:rPr>
            </w:r>
          </w:p>
        </w:tc>
      </w:tr>
    </w:tbl>
    <w:p w:rsidR="00000000" w:rsidDel="00000000" w:rsidP="00000000" w:rsidRDefault="00000000" w:rsidRPr="00000000" w14:paraId="0000005F">
      <w:pPr>
        <w:pBdr>
          <w:top w:color="auto" w:space="5" w:sz="0" w:val="none"/>
          <w:left w:color="auto" w:space="0" w:sz="0" w:val="none"/>
          <w:bottom w:color="auto" w:space="5" w:sz="0" w:val="none"/>
          <w:right w:color="auto" w:space="0" w:sz="0" w:val="none"/>
          <w:between w:color="auto" w:space="5" w:sz="0" w:val="none"/>
        </w:pBd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60">
      <w:pPr>
        <w:pBdr>
          <w:top w:color="auto" w:space="5" w:sz="0" w:val="none"/>
          <w:left w:color="auto" w:space="0" w:sz="0" w:val="none"/>
          <w:bottom w:color="auto" w:space="5" w:sz="0" w:val="none"/>
          <w:right w:color="auto" w:space="0" w:sz="0" w:val="none"/>
          <w:between w:color="auto" w:space="5" w:sz="0" w:val="none"/>
        </w:pBd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61">
      <w:pPr>
        <w:pBdr>
          <w:top w:color="auto" w:space="5" w:sz="0" w:val="none"/>
          <w:left w:color="auto" w:space="0" w:sz="0" w:val="none"/>
          <w:bottom w:color="auto" w:space="5" w:sz="0" w:val="none"/>
          <w:right w:color="auto" w:space="0" w:sz="0" w:val="none"/>
          <w:between w:color="auto" w:space="5" w:sz="0" w:val="none"/>
        </w:pBd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62">
      <w:pPr>
        <w:pBdr>
          <w:top w:color="auto" w:space="5" w:sz="0" w:val="none"/>
          <w:left w:color="auto" w:space="0" w:sz="0" w:val="none"/>
          <w:bottom w:color="auto" w:space="5" w:sz="0" w:val="none"/>
          <w:right w:color="auto" w:space="0" w:sz="0" w:val="none"/>
          <w:between w:color="auto" w:space="5" w:sz="0" w:val="none"/>
        </w:pBdr>
        <w:shd w:fill="ffffff" w:val="clear"/>
        <w:spacing w:line="240" w:lineRule="auto"/>
        <w:rPr>
          <w:highlight w:val="white"/>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1110"/>
        <w:gridCol w:w="3015"/>
        <w:gridCol w:w="3450"/>
        <w:tblGridChange w:id="0">
          <w:tblGrid>
            <w:gridCol w:w="3225"/>
            <w:gridCol w:w="1110"/>
            <w:gridCol w:w="3015"/>
            <w:gridCol w:w="34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highlight w:val="white"/>
              </w:rPr>
            </w:pPr>
            <w:r w:rsidDel="00000000" w:rsidR="00000000" w:rsidRPr="00000000">
              <w:rPr>
                <w:highlight w:val="white"/>
                <w:rtl w:val="0"/>
              </w:rPr>
              <w:t xml:space="preserve">Obstacle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highlight w:val="white"/>
              </w:rPr>
            </w:pPr>
            <w:r w:rsidDel="00000000" w:rsidR="00000000" w:rsidRPr="00000000">
              <w:rPr>
                <w:highlight w:val="white"/>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highlight w:val="white"/>
              </w:rPr>
            </w:pPr>
            <w:r w:rsidDel="00000000" w:rsidR="00000000" w:rsidRPr="00000000">
              <w:rPr>
                <w:highlight w:val="white"/>
                <w:rtl w:val="0"/>
              </w:rPr>
              <w:t xml:space="preserve">Max peak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highlight w:val="white"/>
              </w:rPr>
            </w:pPr>
            <w:r w:rsidDel="00000000" w:rsidR="00000000" w:rsidRPr="00000000">
              <w:rPr>
                <w:highlight w:val="white"/>
                <w:rtl w:val="0"/>
              </w:rPr>
              <w:t xml:space="preserve">Other observations</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highlight w:val="whit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highlight w:val="white"/>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highlight w:val="white"/>
              </w:rPr>
            </w:pPr>
            <w:r w:rsidDel="00000000" w:rsidR="00000000" w:rsidRPr="00000000">
              <w:rPr>
                <w:highlight w:val="white"/>
                <w:rtl w:val="0"/>
              </w:rPr>
              <w:t xml:space="preserve">Average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highlight w:val="white"/>
              </w:rPr>
            </w:pPr>
            <w:r w:rsidDel="00000000" w:rsidR="00000000" w:rsidRPr="00000000">
              <w:rPr>
                <w:rtl w:val="0"/>
              </w:rPr>
            </w:r>
          </w:p>
        </w:tc>
      </w:tr>
    </w:tbl>
    <w:p w:rsidR="00000000" w:rsidDel="00000000" w:rsidP="00000000" w:rsidRDefault="00000000" w:rsidRPr="00000000" w14:paraId="00000077">
      <w:pPr>
        <w:pBdr>
          <w:top w:color="auto" w:space="5" w:sz="0" w:val="none"/>
          <w:left w:color="auto" w:space="0" w:sz="0" w:val="none"/>
          <w:bottom w:color="auto" w:space="5" w:sz="0" w:val="none"/>
          <w:right w:color="auto" w:space="0" w:sz="0" w:val="none"/>
          <w:between w:color="auto" w:space="5" w:sz="0" w:val="none"/>
        </w:pBd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78">
      <w:pPr>
        <w:pBdr>
          <w:top w:color="auto" w:space="5" w:sz="0" w:val="none"/>
          <w:left w:color="auto" w:space="0" w:sz="0" w:val="none"/>
          <w:bottom w:color="auto" w:space="5" w:sz="0" w:val="none"/>
          <w:right w:color="auto" w:space="0" w:sz="0" w:val="none"/>
          <w:between w:color="auto" w:space="5" w:sz="0" w:val="none"/>
        </w:pBdr>
        <w:shd w:fill="ffffff" w:val="clear"/>
        <w:spacing w:line="240" w:lineRule="auto"/>
        <w:ind w:left="0" w:firstLine="0"/>
        <w:rPr>
          <w:highlight w:val="white"/>
        </w:rPr>
      </w:pPr>
      <w:r w:rsidDel="00000000" w:rsidR="00000000" w:rsidRPr="00000000">
        <w:rPr>
          <w:highlight w:val="white"/>
          <w:rtl w:val="0"/>
        </w:rPr>
        <w:t xml:space="preserve">Analysis:</w:t>
      </w:r>
    </w:p>
    <w:p w:rsidR="00000000" w:rsidDel="00000000" w:rsidP="00000000" w:rsidRDefault="00000000" w:rsidRPr="00000000" w14:paraId="00000079">
      <w:pPr>
        <w:pBdr>
          <w:top w:color="auto" w:space="5" w:sz="0" w:val="none"/>
          <w:left w:color="auto" w:space="0" w:sz="0" w:val="none"/>
          <w:bottom w:color="auto" w:space="5" w:sz="0" w:val="none"/>
          <w:right w:color="auto" w:space="0" w:sz="0" w:val="none"/>
          <w:between w:color="auto" w:space="5" w:sz="0" w:val="none"/>
        </w:pBdr>
        <w:shd w:fill="ffffff" w:val="clear"/>
        <w:spacing w:line="240" w:lineRule="auto"/>
        <w:ind w:left="0" w:firstLine="0"/>
        <w:rPr/>
      </w:pPr>
      <w:r w:rsidDel="00000000" w:rsidR="00000000" w:rsidRPr="00000000">
        <w:rPr>
          <w:rtl w:val="0"/>
        </w:rPr>
        <w:t xml:space="preserve">What trends or patterns do you see in your data? </w:t>
      </w:r>
    </w:p>
    <w:p w:rsidR="00000000" w:rsidDel="00000000" w:rsidP="00000000" w:rsidRDefault="00000000" w:rsidRPr="00000000" w14:paraId="0000007A">
      <w:pPr>
        <w:pBdr>
          <w:top w:color="auto" w:space="5" w:sz="0" w:val="none"/>
          <w:left w:color="auto" w:space="0" w:sz="0" w:val="none"/>
          <w:bottom w:color="auto" w:space="5" w:sz="0" w:val="none"/>
          <w:right w:color="auto" w:space="0" w:sz="0" w:val="none"/>
          <w:between w:color="auto" w:space="5" w:sz="0" w:val="none"/>
        </w:pBdr>
        <w:shd w:fill="ffffff" w:val="clear"/>
        <w:spacing w:line="240" w:lineRule="auto"/>
        <w:ind w:left="0" w:firstLine="0"/>
        <w:rPr/>
      </w:pPr>
      <w:r w:rsidDel="00000000" w:rsidR="00000000" w:rsidRPr="00000000">
        <w:rPr>
          <w:rtl w:val="0"/>
        </w:rPr>
        <w:t xml:space="preserve">Use statistics to explain your data:</w:t>
      </w:r>
    </w:p>
    <w:p w:rsidR="00000000" w:rsidDel="00000000" w:rsidP="00000000" w:rsidRDefault="00000000" w:rsidRPr="00000000" w14:paraId="0000007B">
      <w:pPr>
        <w:numPr>
          <w:ilvl w:val="1"/>
          <w:numId w:val="3"/>
        </w:numPr>
        <w:spacing w:line="360" w:lineRule="auto"/>
        <w:ind w:left="1440" w:hanging="360"/>
      </w:pPr>
      <w:r w:rsidDel="00000000" w:rsidR="00000000" w:rsidRPr="00000000">
        <w:rPr>
          <w:rtl w:val="0"/>
        </w:rPr>
        <w:t xml:space="preserve">Range (lowest to highest values)</w:t>
      </w:r>
    </w:p>
    <w:p w:rsidR="00000000" w:rsidDel="00000000" w:rsidP="00000000" w:rsidRDefault="00000000" w:rsidRPr="00000000" w14:paraId="0000007C">
      <w:pPr>
        <w:numPr>
          <w:ilvl w:val="1"/>
          <w:numId w:val="3"/>
        </w:numPr>
        <w:spacing w:line="360" w:lineRule="auto"/>
        <w:ind w:left="1440" w:hanging="360"/>
      </w:pPr>
      <w:r w:rsidDel="00000000" w:rsidR="00000000" w:rsidRPr="00000000">
        <w:rPr>
          <w:rtl w:val="0"/>
        </w:rPr>
        <w:t xml:space="preserve">Mean (average)</w:t>
      </w:r>
    </w:p>
    <w:p w:rsidR="00000000" w:rsidDel="00000000" w:rsidP="00000000" w:rsidRDefault="00000000" w:rsidRPr="00000000" w14:paraId="0000007D">
      <w:pPr>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E">
      <w:pPr>
        <w:spacing w:line="360" w:lineRule="auto"/>
        <w:rPr/>
      </w:pPr>
      <w:r w:rsidDel="00000000" w:rsidR="00000000" w:rsidRPr="00000000">
        <w:rPr>
          <w:rtl w:val="0"/>
        </w:rPr>
      </w:r>
    </w:p>
    <w:p w:rsidR="00000000" w:rsidDel="00000000" w:rsidP="00000000" w:rsidRDefault="00000000" w:rsidRPr="00000000" w14:paraId="0000007F">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80">
      <w:pPr>
        <w:spacing w:line="360" w:lineRule="auto"/>
        <w:rPr>
          <w:highlight w:val="white"/>
        </w:rPr>
      </w:pPr>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081">
      <w:pPr>
        <w:numPr>
          <w:ilvl w:val="0"/>
          <w:numId w:val="1"/>
        </w:numPr>
        <w:ind w:left="720" w:hanging="360"/>
        <w:rPr>
          <w:highlight w:val="white"/>
        </w:rPr>
      </w:pPr>
      <w:r w:rsidDel="00000000" w:rsidR="00000000" w:rsidRPr="00000000">
        <w:rPr>
          <w:highlight w:val="white"/>
          <w:rtl w:val="0"/>
        </w:rPr>
        <w:t xml:space="preserve">What did you learn in this experiment?</w:t>
      </w:r>
    </w:p>
    <w:p w:rsidR="00000000" w:rsidDel="00000000" w:rsidP="00000000" w:rsidRDefault="00000000" w:rsidRPr="00000000" w14:paraId="00000082">
      <w:pPr>
        <w:numPr>
          <w:ilvl w:val="0"/>
          <w:numId w:val="1"/>
        </w:numPr>
        <w:ind w:left="720" w:hanging="360"/>
        <w:rPr>
          <w:highlight w:val="white"/>
        </w:rPr>
      </w:pPr>
      <w:r w:rsidDel="00000000" w:rsidR="00000000" w:rsidRPr="00000000">
        <w:rPr>
          <w:highlight w:val="white"/>
          <w:rtl w:val="0"/>
        </w:rPr>
        <w:t xml:space="preserve">How does the experiment relate to a real life situation?</w:t>
      </w:r>
    </w:p>
    <w:p w:rsidR="00000000" w:rsidDel="00000000" w:rsidP="00000000" w:rsidRDefault="00000000" w:rsidRPr="00000000" w14:paraId="00000083">
      <w:pPr>
        <w:numPr>
          <w:ilvl w:val="0"/>
          <w:numId w:val="1"/>
        </w:numPr>
        <w:ind w:left="720" w:hanging="360"/>
        <w:rPr>
          <w:highlight w:val="white"/>
        </w:rPr>
      </w:pPr>
      <w:r w:rsidDel="00000000" w:rsidR="00000000" w:rsidRPr="00000000">
        <w:rPr>
          <w:highlight w:val="white"/>
          <w:rtl w:val="0"/>
        </w:rPr>
        <w:t xml:space="preserve">What could have affected your results? (human errors, limitations)</w:t>
        <w:tab/>
      </w:r>
    </w:p>
    <w:p w:rsidR="00000000" w:rsidDel="00000000" w:rsidP="00000000" w:rsidRDefault="00000000" w:rsidRPr="00000000" w14:paraId="00000084">
      <w:pPr>
        <w:numPr>
          <w:ilvl w:val="0"/>
          <w:numId w:val="1"/>
        </w:numPr>
        <w:ind w:left="720" w:hanging="360"/>
        <w:rPr>
          <w:highlight w:val="white"/>
        </w:rPr>
      </w:pPr>
      <w:r w:rsidDel="00000000" w:rsidR="00000000" w:rsidRPr="00000000">
        <w:rPr>
          <w:highlight w:val="white"/>
          <w:rtl w:val="0"/>
        </w:rPr>
        <w:t xml:space="preserve">What future research would you like to conduct? (Future Changes + Importance + New Ideas?)</w:t>
      </w:r>
    </w:p>
    <w:p w:rsidR="00000000" w:rsidDel="00000000" w:rsidP="00000000" w:rsidRDefault="00000000" w:rsidRPr="00000000" w14:paraId="00000085">
      <w:pPr>
        <w:ind w:left="0" w:firstLine="0"/>
        <w:rPr>
          <w:highlight w:val="white"/>
        </w:rPr>
      </w:pPr>
      <w:r w:rsidDel="00000000" w:rsidR="00000000" w:rsidRPr="00000000">
        <w:rPr>
          <w:rtl w:val="0"/>
        </w:rPr>
      </w:r>
    </w:p>
    <w:p w:rsidR="00000000" w:rsidDel="00000000" w:rsidP="00000000" w:rsidRDefault="00000000" w:rsidRPr="00000000" w14:paraId="00000086">
      <w:pPr>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7">
      <w:pPr>
        <w:spacing w:line="360" w:lineRule="auto"/>
        <w:rPr/>
      </w:pPr>
      <w:r w:rsidDel="00000000" w:rsidR="00000000" w:rsidRPr="00000000">
        <w:rPr>
          <w:rtl w:val="0"/>
        </w:rPr>
      </w:r>
    </w:p>
    <w:p w:rsidR="00000000" w:rsidDel="00000000" w:rsidP="00000000" w:rsidRDefault="00000000" w:rsidRPr="00000000" w14:paraId="00000088">
      <w:pPr>
        <w:spacing w:line="360" w:lineRule="auto"/>
        <w:rPr/>
      </w:pPr>
      <w:r w:rsidDel="00000000" w:rsidR="00000000" w:rsidRPr="00000000">
        <w:rPr>
          <w:rtl w:val="0"/>
        </w:rPr>
        <w:t xml:space="preserve">Reflection:</w:t>
      </w:r>
    </w:p>
    <w:p w:rsidR="00000000" w:rsidDel="00000000" w:rsidP="00000000" w:rsidRDefault="00000000" w:rsidRPr="00000000" w14:paraId="00000089">
      <w:pPr>
        <w:spacing w:line="360" w:lineRule="auto"/>
        <w:rPr/>
      </w:pPr>
      <w:r w:rsidDel="00000000" w:rsidR="00000000" w:rsidRPr="00000000">
        <w:rPr>
          <w:rtl w:val="0"/>
        </w:rPr>
        <w:t xml:space="preserve">What comments or suggestions do you have about this experiment?</w:t>
      </w:r>
    </w:p>
    <w:p w:rsidR="00000000" w:rsidDel="00000000" w:rsidP="00000000" w:rsidRDefault="00000000" w:rsidRPr="00000000" w14:paraId="0000008A">
      <w:pPr>
        <w:spacing w:line="480" w:lineRule="auto"/>
        <w:rPr>
          <w:highlight w:val="white"/>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headerReference r:id="rId10"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spacing w:line="240" w:lineRule="auto"/>
      <w:jc w:val="center"/>
      <w:rPr/>
    </w:pPr>
    <w:r w:rsidDel="00000000" w:rsidR="00000000" w:rsidRPr="00000000">
      <w:rPr>
        <w:rFonts w:ascii="Times New Roman" w:cs="Times New Roman" w:eastAsia="Times New Roman" w:hAnsi="Times New Roman"/>
        <w:sz w:val="20"/>
        <w:szCs w:val="20"/>
      </w:rPr>
      <w:drawing>
        <wp:inline distB="114300" distT="114300" distL="114300" distR="114300">
          <wp:extent cx="1462088" cy="39025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66593" cy="357188"/>
          <wp:effectExtent b="0" l="0" r="0" t="0"/>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06893" cy="280068"/>
          <wp:effectExtent b="0" l="0" r="0" t="0"/>
          <wp:docPr id="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imagine.gsfc.nasa.gov/science/toolbox/emspectrum1.html" TargetMode="External"/><Relationship Id="rId7" Type="http://schemas.openxmlformats.org/officeDocument/2006/relationships/hyperlink" Target="https://www.nasa.gov/directorates/heo/scan/spectrum/overview/index.html" TargetMode="External"/><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