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4F" w:rsidRPr="005B3979" w:rsidRDefault="00D2274F" w:rsidP="00D2274F">
      <w:pPr>
        <w:pStyle w:val="NoSpacing"/>
        <w:jc w:val="center"/>
        <w:rPr>
          <w:rFonts w:ascii="Arial Narrow" w:eastAsia="Century Gothic" w:hAnsi="Arial Narrow"/>
        </w:rPr>
      </w:pPr>
      <w:r w:rsidRPr="005B3979">
        <w:rPr>
          <w:rFonts w:ascii="Arial Narrow" w:eastAsia="Century Gothic" w:hAnsi="Arial Narrow"/>
        </w:rPr>
        <w:t>5E Lesson Plan</w:t>
      </w:r>
    </w:p>
    <w:tbl>
      <w:tblPr>
        <w:tblW w:w="1060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D2274F" w:rsidTr="00BC1FF0">
        <w:trPr>
          <w:trHeight w:val="38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Pr="005B3979" w:rsidRDefault="00D2274F" w:rsidP="00BC1FF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/ grade level:</w:t>
            </w:r>
            <w:r>
              <w:rPr>
                <w:rFonts w:ascii="Arial Narrow" w:eastAsia="Arial Narrow" w:hAnsi="Arial Narrow" w:cs="Arial Narrow"/>
              </w:rPr>
              <w:t xml:space="preserve">   Science, Grade 8</w:t>
            </w:r>
            <w:r w:rsidR="00CF4CB2">
              <w:rPr>
                <w:rFonts w:ascii="Arial Narrow" w:eastAsia="Arial Narrow" w:hAnsi="Arial Narrow" w:cs="Arial Narrow"/>
              </w:rPr>
              <w:t xml:space="preserve">, </w:t>
            </w:r>
            <w:r w:rsidR="00CF4CB2" w:rsidRPr="00CF4CB2">
              <w:rPr>
                <w:rFonts w:ascii="Arial Narrow" w:eastAsia="Arial Narrow" w:hAnsi="Arial Narrow" w:cs="Arial Narrow"/>
                <w:highlight w:val="yellow"/>
              </w:rPr>
              <w:t>Lesson #1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Topic: </w:t>
            </w:r>
            <w:r w:rsidRPr="004E2597">
              <w:rPr>
                <w:rFonts w:ascii="Arial" w:eastAsia="Arial Narrow" w:hAnsi="Arial" w:cs="Arial"/>
              </w:rPr>
              <w:t>WAVES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:rsidR="00D2274F" w:rsidRPr="00C92482" w:rsidRDefault="00D2274F" w:rsidP="00BC1FF0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COSMOS Technology Toolkit, </w:t>
            </w:r>
            <w:r w:rsidRPr="00C92482">
              <w:rPr>
                <w:rFonts w:ascii="Arial" w:hAnsi="Arial" w:cs="Arial"/>
              </w:rPr>
              <w:t xml:space="preserve">Science Textbook </w:t>
            </w:r>
          </w:p>
          <w:p w:rsidR="00D2274F" w:rsidRPr="005B3979" w:rsidRDefault="00D2274F" w:rsidP="00BC1FF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:rsidR="00D2274F" w:rsidRPr="005B3979" w:rsidRDefault="00D2274F" w:rsidP="00BC1FF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00628E">
              <w:rPr>
                <w:rFonts w:ascii="HelveticaNeueLTStd-Hv" w:eastAsiaTheme="minorHAnsi" w:hAnsi="HelveticaNeueLTStd-Hv" w:cs="HelveticaNeueLTStd-Hv"/>
              </w:rPr>
              <w:t>How has technology changed the way we communicate?</w:t>
            </w:r>
            <w:r>
              <w:rPr>
                <w:rFonts w:ascii="HelveticaNeueLTStd-Hv" w:eastAsiaTheme="minorHAnsi" w:hAnsi="HelveticaNeueLTStd-Hv" w:cs="HelveticaNeueLTStd-Hv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D2274F" w:rsidRPr="005B3979" w:rsidRDefault="00D2274F" w:rsidP="00BC1FF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Standards (NGSS): </w:t>
            </w:r>
          </w:p>
          <w:p w:rsidR="00D2274F" w:rsidRDefault="00D2274F" w:rsidP="00BC1FF0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  <w:r w:rsidRPr="00A83B43">
              <w:rPr>
                <w:rFonts w:ascii="HelveticaNeueLTStd-Hv" w:eastAsiaTheme="minorHAnsi" w:hAnsi="HelveticaNeueLTStd-Hv" w:cs="HelveticaNeueLTStd-Hv"/>
              </w:rPr>
              <w:t xml:space="preserve">MS-PS4-1. </w:t>
            </w:r>
            <w:r w:rsidRPr="00A83B43">
              <w:rPr>
                <w:rFonts w:ascii="HelveticaNeueLTStd-Md" w:eastAsiaTheme="minorHAnsi" w:hAnsi="HelveticaNeueLTStd-Md" w:cs="HelveticaNeueLTStd-Md"/>
              </w:rPr>
              <w:t>Develop a model and use mathematical representations to describe waves that include frequency, wavelength, and how the amplitude of a wave is related to the energy in a wave.</w:t>
            </w:r>
            <w:r>
              <w:rPr>
                <w:rFonts w:ascii="HelveticaNeueLTStd-Md" w:eastAsiaTheme="minorHAnsi" w:hAnsi="HelveticaNeueLTStd-Md" w:cs="HelveticaNeueLTStd-Md"/>
              </w:rPr>
              <w:t xml:space="preserve"> </w:t>
            </w:r>
          </w:p>
          <w:p w:rsidR="00D2274F" w:rsidRPr="00005BD8" w:rsidRDefault="00D2274F" w:rsidP="00BC1FF0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</w:p>
          <w:tbl>
            <w:tblPr>
              <w:tblW w:w="10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80"/>
              <w:gridCol w:w="3240"/>
              <w:gridCol w:w="3970"/>
            </w:tblGrid>
            <w:tr w:rsidR="00D2274F" w:rsidTr="00BC1FF0">
              <w:trPr>
                <w:trHeight w:val="539"/>
              </w:trPr>
              <w:tc>
                <w:tcPr>
                  <w:tcW w:w="3580" w:type="dxa"/>
                  <w:shd w:val="clear" w:color="auto" w:fill="DBEEF3"/>
                </w:tcPr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970" w:type="dxa"/>
                  <w:shd w:val="clear" w:color="auto" w:fill="C2D69B"/>
                </w:tcPr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D2274F" w:rsidTr="00BC1FF0">
              <w:trPr>
                <w:trHeight w:val="2717"/>
              </w:trPr>
              <w:tc>
                <w:tcPr>
                  <w:tcW w:w="3580" w:type="dxa"/>
                  <w:shd w:val="clear" w:color="auto" w:fill="DBEEF3"/>
                </w:tcPr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Developing and Using Models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Modeling in 6–8 builds on K–5 and progresses to developing, using, and revising models to describe, test, and predict more abstract phenomena and design systems. </w:t>
                  </w:r>
                </w:p>
                <w:p w:rsidR="00D2274F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Obtaining, Evaluating, and Communicating Information</w:t>
                  </w:r>
                </w:p>
                <w:p w:rsidR="00D2274F" w:rsidRPr="00005BD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Obtaining, evaluating, and communicating information in 6-8 builds on K-5 and progresses to evaluating the merit and validity of ideas and methods.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PS4.A: Wave Properties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A simple wave has a repeating pattern with a specific wavelength, frequency, and amplitude. (MS-PS4-1)</w:t>
                  </w: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D2274F" w:rsidRDefault="00D2274F" w:rsidP="00BC1FF0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970" w:type="dxa"/>
                  <w:shd w:val="clear" w:color="auto" w:fill="C2D69B"/>
                </w:tcPr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Patterns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Graphs and charts can be used to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iden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tify patterns in data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(MS-PS4-1) 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Inf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luence of Science, Engineering, </w:t>
                  </w: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and Technology on Society and the Natural World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Technologies extend the measurement, exploration,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modeling, and computational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capacity of scientific investigations (MS-PS4-3) </w:t>
                  </w: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2274F" w:rsidRPr="00DD5FC8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Science is a Human Endeavor</w:t>
                  </w:r>
                </w:p>
                <w:p w:rsidR="00D2274F" w:rsidRPr="00426874" w:rsidRDefault="00D2274F" w:rsidP="00BC1FF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Advances in technology influence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the progress of science and science has influenced advances in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technology (MS-PS4-3)</w:t>
                  </w:r>
                </w:p>
              </w:tc>
            </w:tr>
          </w:tbl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:rsidR="00D2274F" w:rsidRPr="004E2597" w:rsidRDefault="00D2274F" w:rsidP="00BC1FF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2274F" w:rsidRPr="00F90BF6" w:rsidRDefault="00D2274F" w:rsidP="00BC1FF0">
            <w:pPr>
              <w:rPr>
                <w:rFonts w:ascii="Arial Narrow" w:eastAsia="Arial Narrow" w:hAnsi="Arial Narrow" w:cs="Arial Narrow"/>
                <w:b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SL.8.5 </w:t>
            </w:r>
            <w:r w:rsidRPr="00F90BF6">
              <w:rPr>
                <w:rFonts w:ascii="Tahoma" w:hAnsi="Tahoma" w:cs="Tahoma"/>
              </w:rPr>
              <w:t xml:space="preserve">Integrate multimedia and visual displays into presentations to clarify information, strengthen claims and evidence, and add interest. </w:t>
            </w:r>
          </w:p>
          <w:p w:rsidR="00D2274F" w:rsidRDefault="00D2274F" w:rsidP="00BC1F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D2274F" w:rsidRDefault="00D2274F" w:rsidP="00BC1FF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RST.6-8.9 </w:t>
            </w:r>
            <w:r w:rsidRPr="00F90BF6">
              <w:rPr>
                <w:rFonts w:ascii="Tahoma" w:hAnsi="Tahoma" w:cs="Tahoma"/>
              </w:rPr>
              <w:t>Compare and contrast the information gained from experiments, simulations, video, or multimedia sources with that gained from reading a text on the same topic.</w:t>
            </w:r>
            <w:r>
              <w:rPr>
                <w:rFonts w:ascii="Tahoma" w:hAnsi="Tahoma" w:cs="Tahoma"/>
              </w:rPr>
              <w:t xml:space="preserve"> </w:t>
            </w:r>
          </w:p>
          <w:p w:rsidR="00D2274F" w:rsidRDefault="00D2274F" w:rsidP="00BC1FF0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D2274F" w:rsidRPr="00F90BF6" w:rsidRDefault="00D2274F" w:rsidP="00BC1FF0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051387" w:rsidP="00BC1FF0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 xml:space="preserve">Lesson Topic: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Waves </w:t>
            </w:r>
          </w:p>
          <w:p w:rsidR="00051387" w:rsidRPr="00051387" w:rsidRDefault="00051387" w:rsidP="00BC1FF0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Learning Target:</w:t>
            </w:r>
            <w:r w:rsidR="005B303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I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will: </w:t>
            </w:r>
          </w:p>
          <w:p w:rsidR="00D2274F" w:rsidRDefault="00D2274F" w:rsidP="00D2274F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360"/>
              <w:contextualSpacing/>
              <w:rPr>
                <w:rFonts w:ascii="Arial" w:hAnsi="Arial" w:cs="Arial"/>
              </w:rPr>
            </w:pPr>
            <w:r w:rsidRPr="00D83765">
              <w:rPr>
                <w:rFonts w:ascii="Arial" w:hAnsi="Arial" w:cs="Arial"/>
                <w:bCs/>
              </w:rPr>
              <w:t xml:space="preserve">State what a wave is and explain how waves transport energy </w:t>
            </w:r>
          </w:p>
          <w:p w:rsidR="00D2274F" w:rsidRPr="00F90BF6" w:rsidRDefault="00D2274F" w:rsidP="00D2274F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360"/>
              <w:contextualSpacing/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Cs/>
              </w:rPr>
              <w:t>Describe the properties of waves</w:t>
            </w: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Pr="00051387" w:rsidRDefault="00D2274F" w:rsidP="00BC1FF0">
            <w:pP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:rsidR="00D2274F" w:rsidRPr="00C92482" w:rsidRDefault="00D2274F" w:rsidP="00D2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Bodily kinesthetic learners</w:t>
            </w:r>
            <w:r w:rsidRPr="00C92482">
              <w:rPr>
                <w:rFonts w:ascii="Arial" w:hAnsi="Arial" w:cs="Arial"/>
              </w:rPr>
              <w:t xml:space="preserve"> -  Local and Express demonstration hands-on activity</w:t>
            </w:r>
          </w:p>
          <w:p w:rsidR="00D2274F" w:rsidRPr="00C92482" w:rsidRDefault="00D2274F" w:rsidP="00D2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Audio and Visual learners</w:t>
            </w:r>
            <w:r w:rsidRPr="00C9248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Slide show, </w:t>
            </w:r>
            <w:r w:rsidRPr="00C92482">
              <w:rPr>
                <w:rFonts w:ascii="Arial" w:hAnsi="Arial" w:cs="Arial"/>
              </w:rPr>
              <w:t>Visual representation of activity using computer, transmitter and receiver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The observations/data collected throughout the activity </w:t>
            </w:r>
          </w:p>
          <w:p w:rsidR="00D2274F" w:rsidRPr="00C92482" w:rsidRDefault="00D2274F" w:rsidP="00D2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ELL/Low reader</w:t>
            </w:r>
            <w:r w:rsidRPr="00C92482">
              <w:rPr>
                <w:rFonts w:ascii="Arial" w:hAnsi="Arial" w:cs="Arial"/>
              </w:rPr>
              <w:t xml:space="preserve"> - Guided notes printed for those who require them</w:t>
            </w:r>
          </w:p>
          <w:p w:rsidR="00D2274F" w:rsidRPr="00C92482" w:rsidRDefault="00D2274F" w:rsidP="00D2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Technology</w:t>
            </w:r>
            <w:r w:rsidRPr="00C92482">
              <w:rPr>
                <w:rFonts w:ascii="Arial" w:hAnsi="Arial" w:cs="Arial"/>
              </w:rPr>
              <w:t>- Utilizing COSMOS Technology</w:t>
            </w:r>
            <w:r>
              <w:rPr>
                <w:rFonts w:ascii="Arial" w:hAnsi="Arial" w:cs="Arial"/>
              </w:rPr>
              <w:t xml:space="preserve"> Tool</w:t>
            </w:r>
            <w:r w:rsidRPr="00C92482">
              <w:rPr>
                <w:rFonts w:ascii="Arial" w:hAnsi="Arial" w:cs="Arial"/>
              </w:rPr>
              <w:t xml:space="preserve"> Kit </w:t>
            </w:r>
          </w:p>
          <w:p w:rsidR="00D2274F" w:rsidRDefault="00D2274F" w:rsidP="00D2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Extended time</w:t>
            </w:r>
            <w:r w:rsidRPr="00C92482">
              <w:rPr>
                <w:rFonts w:ascii="Arial" w:hAnsi="Arial" w:cs="Arial"/>
              </w:rPr>
              <w:t xml:space="preserve"> for those who require it </w:t>
            </w:r>
          </w:p>
          <w:p w:rsidR="00D2274F" w:rsidRPr="00F90BF6" w:rsidRDefault="00D2274F" w:rsidP="00D2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/>
              </w:rPr>
              <w:t>Small groups</w:t>
            </w:r>
            <w:r w:rsidRPr="00F90BF6">
              <w:rPr>
                <w:rFonts w:ascii="Arial" w:hAnsi="Arial" w:cs="Arial"/>
              </w:rPr>
              <w:t xml:space="preserve"> according to levels, behavioral needs, and activity requirements</w:t>
            </w: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Pr="00051387" w:rsidRDefault="00D2274F" w:rsidP="00BC1FF0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ENGAGEMENT </w:t>
            </w:r>
          </w:p>
          <w:p w:rsidR="00D2274F" w:rsidRPr="00D2274F" w:rsidRDefault="00D2274F" w:rsidP="00D2274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Discussion Questions</w:t>
            </w:r>
          </w:p>
          <w:p w:rsidR="00D2274F" w:rsidRPr="004E2597" w:rsidRDefault="00D2274F" w:rsidP="00D227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4E2597">
              <w:rPr>
                <w:rFonts w:ascii="Arial" w:eastAsia="Arial Narrow" w:hAnsi="Arial" w:cs="Arial"/>
                <w:bCs/>
                <w:color w:val="000000"/>
              </w:rPr>
              <w:t xml:space="preserve">What is a wave? </w:t>
            </w:r>
          </w:p>
          <w:p w:rsidR="00D2274F" w:rsidRPr="004E2597" w:rsidRDefault="00D2274F" w:rsidP="00D227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4E2597">
              <w:rPr>
                <w:rFonts w:ascii="Arial" w:eastAsia="Arial Narrow" w:hAnsi="Arial" w:cs="Arial"/>
                <w:bCs/>
                <w:color w:val="000000"/>
              </w:rPr>
              <w:t xml:space="preserve">Do water waves carry energy? </w:t>
            </w:r>
          </w:p>
          <w:p w:rsidR="00D2274F" w:rsidRPr="004E2597" w:rsidRDefault="00D2274F" w:rsidP="00D227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4E2597">
              <w:rPr>
                <w:rFonts w:ascii="Arial" w:eastAsia="Arial Narrow" w:hAnsi="Arial" w:cs="Arial"/>
                <w:bCs/>
                <w:color w:val="000000"/>
              </w:rPr>
              <w:t xml:space="preserve">How do waves make your TV work? </w:t>
            </w:r>
          </w:p>
          <w:p w:rsidR="00D2274F" w:rsidRPr="00492467" w:rsidRDefault="00D2274F" w:rsidP="00BC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arrow" w:eastAsia="Arial Narrow" w:hAnsi="Arial Narrow" w:cs="Arial Narrow"/>
                <w:color w:val="000000"/>
              </w:rPr>
            </w:pPr>
          </w:p>
          <w:p w:rsidR="00D2274F" w:rsidRPr="004E2597" w:rsidRDefault="00D2274F" w:rsidP="00D2274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B2F26">
              <w:rPr>
                <w:rFonts w:ascii="Arial" w:hAnsi="Arial" w:cs="Arial"/>
              </w:rPr>
              <w:t>Teacher will u</w:t>
            </w:r>
            <w:r>
              <w:rPr>
                <w:rFonts w:ascii="Arial" w:hAnsi="Arial" w:cs="Arial"/>
              </w:rPr>
              <w:t>se a short slide-show to introduce</w:t>
            </w:r>
            <w:r w:rsidRPr="001B2F26">
              <w:rPr>
                <w:rFonts w:ascii="Arial" w:hAnsi="Arial" w:cs="Arial"/>
              </w:rPr>
              <w:t xml:space="preserve"> the topic of waves, the different types of waves &amp; the properties of waves.</w:t>
            </w:r>
            <w:r>
              <w:rPr>
                <w:rFonts w:ascii="Arial" w:hAnsi="Arial" w:cs="Arial"/>
              </w:rPr>
              <w:t xml:space="preserve"> </w:t>
            </w:r>
          </w:p>
          <w:p w:rsidR="00D2274F" w:rsidRPr="005F2341" w:rsidRDefault="00D2274F" w:rsidP="00BC1FF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Pr="00051387" w:rsidRDefault="00D2274F" w:rsidP="00BC1FF0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EXPLORATION </w:t>
            </w: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D2274F" w:rsidRPr="0093329A" w:rsidRDefault="00D2274F" w:rsidP="00D227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>Materials &amp; equipment are set up on student’s desks. Students are in small groups &amp; will assign roles to each other for the activity, e.g. note taker, reader etc. One student will read out loud from the handout</w:t>
            </w:r>
            <w:r>
              <w:rPr>
                <w:rFonts w:ascii="Arial" w:hAnsi="Arial" w:cs="Arial"/>
              </w:rPr>
              <w:t xml:space="preserve"> and the group will perform the activity</w:t>
            </w:r>
            <w:r w:rsidRPr="0093329A">
              <w:rPr>
                <w:rFonts w:ascii="Arial" w:hAnsi="Arial" w:cs="Arial"/>
              </w:rPr>
              <w:t xml:space="preserve">. </w:t>
            </w:r>
          </w:p>
          <w:p w:rsidR="00D2274F" w:rsidRPr="0093329A" w:rsidRDefault="00D2274F" w:rsidP="00D227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Activity: </w:t>
            </w:r>
          </w:p>
          <w:p w:rsidR="00D2274F" w:rsidRPr="0093329A" w:rsidRDefault="00D2274F" w:rsidP="00D227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Students will turn the volume up on their computer and run the program loaded on it.  </w:t>
            </w:r>
          </w:p>
          <w:p w:rsidR="00D2274F" w:rsidRPr="0093329A" w:rsidRDefault="00D2274F" w:rsidP="00D227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observe ambient wave signals on the graphs on their computer screen. </w:t>
            </w:r>
            <w:r w:rsidRPr="0093329A">
              <w:rPr>
                <w:rFonts w:ascii="Arial" w:hAnsi="Arial" w:cs="Arial"/>
              </w:rPr>
              <w:t xml:space="preserve">They will move the slider from left to right to find a strong FM signal. They should find as many frequency signals as they can. </w:t>
            </w:r>
          </w:p>
          <w:p w:rsidR="00D2274F" w:rsidRDefault="00D2274F" w:rsidP="00BC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D2274F" w:rsidTr="00D2274F">
        <w:trPr>
          <w:trHeight w:val="2688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:rsidR="00D2274F" w:rsidRPr="005F2341" w:rsidRDefault="00D2274F" w:rsidP="00BC1FF0">
            <w:pPr>
              <w:spacing w:before="2" w:after="2"/>
              <w:rPr>
                <w:rFonts w:ascii="Arial" w:hAnsi="Arial" w:cs="Arial"/>
                <w:sz w:val="16"/>
                <w:szCs w:val="16"/>
              </w:rPr>
            </w:pPr>
          </w:p>
          <w:p w:rsidR="00D2274F" w:rsidRPr="005F2341" w:rsidRDefault="00D2274F" w:rsidP="00D2274F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Pr="0093329A">
              <w:rPr>
                <w:rFonts w:ascii="Arial" w:hAnsi="Arial" w:cs="Arial"/>
              </w:rPr>
              <w:t>students complete</w:t>
            </w:r>
            <w:r>
              <w:rPr>
                <w:rFonts w:ascii="Arial" w:hAnsi="Arial" w:cs="Arial"/>
              </w:rPr>
              <w:t xml:space="preserve"> their experiment</w:t>
            </w:r>
            <w:r w:rsidRPr="0093329A">
              <w:rPr>
                <w:rFonts w:ascii="Arial" w:hAnsi="Arial" w:cs="Arial"/>
              </w:rPr>
              <w:t xml:space="preserve"> there will be a </w:t>
            </w:r>
            <w:r>
              <w:rPr>
                <w:rFonts w:ascii="Arial" w:hAnsi="Arial" w:cs="Arial"/>
              </w:rPr>
              <w:t>discussion/</w:t>
            </w:r>
            <w:r w:rsidRPr="0093329A">
              <w:rPr>
                <w:rFonts w:ascii="Arial" w:hAnsi="Arial" w:cs="Arial"/>
              </w:rPr>
              <w:t xml:space="preserve">share out with </w:t>
            </w:r>
            <w:r>
              <w:rPr>
                <w:rFonts w:ascii="Arial" w:hAnsi="Arial" w:cs="Arial"/>
              </w:rPr>
              <w:t xml:space="preserve">their </w:t>
            </w:r>
            <w:r w:rsidRPr="0093329A">
              <w:rPr>
                <w:rFonts w:ascii="Arial" w:hAnsi="Arial" w:cs="Arial"/>
              </w:rPr>
              <w:t>observations and comments</w:t>
            </w:r>
            <w:r>
              <w:rPr>
                <w:rFonts w:ascii="Arial" w:hAnsi="Arial" w:cs="Arial"/>
              </w:rPr>
              <w:t xml:space="preserve"> about their activities - facilitated by the teacher. </w:t>
            </w:r>
            <w:r w:rsidRPr="001B46BB">
              <w:rPr>
                <w:rFonts w:ascii="Arial" w:hAnsi="Arial" w:cs="Arial"/>
              </w:rPr>
              <w:t xml:space="preserve">Analyzing information collected on </w:t>
            </w:r>
            <w:r>
              <w:rPr>
                <w:rFonts w:ascii="Arial" w:hAnsi="Arial" w:cs="Arial"/>
              </w:rPr>
              <w:t xml:space="preserve">their </w:t>
            </w:r>
            <w:r w:rsidRPr="001B46BB">
              <w:rPr>
                <w:rFonts w:ascii="Arial" w:hAnsi="Arial" w:cs="Arial"/>
              </w:rPr>
              <w:t>handout and identifying any errors</w:t>
            </w:r>
            <w:r>
              <w:rPr>
                <w:rFonts w:ascii="Arial" w:hAnsi="Arial" w:cs="Arial"/>
              </w:rPr>
              <w:t xml:space="preserve"> that may have been</w:t>
            </w:r>
            <w:r w:rsidRPr="001B46BB">
              <w:rPr>
                <w:rFonts w:ascii="Arial" w:hAnsi="Arial" w:cs="Arial"/>
              </w:rPr>
              <w:t xml:space="preserve"> made and correct them</w:t>
            </w:r>
            <w:r>
              <w:rPr>
                <w:rFonts w:ascii="Arial" w:hAnsi="Arial" w:cs="Arial"/>
              </w:rPr>
              <w:t xml:space="preserve">. Explanation of the concept of waves and vocabulary words: </w:t>
            </w:r>
            <w:r w:rsidRPr="003E021E">
              <w:rPr>
                <w:rFonts w:ascii="Arial" w:hAnsi="Arial" w:cs="Arial"/>
                <w:i/>
              </w:rPr>
              <w:t>transverse wave, compressional (longitudinal) wave, wavelength, frequency, amplitude</w:t>
            </w:r>
            <w:r>
              <w:rPr>
                <w:rFonts w:ascii="Arial" w:hAnsi="Arial" w:cs="Arial"/>
              </w:rPr>
              <w:t>, are all clarified and</w:t>
            </w:r>
            <w:r w:rsidRPr="003E0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strengthened.</w:t>
            </w:r>
            <w:r w:rsidRPr="00C92482">
              <w:rPr>
                <w:rFonts w:ascii="Arial" w:hAnsi="Arial" w:cs="Arial"/>
              </w:rPr>
              <w:t xml:space="preserve"> </w:t>
            </w: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:rsidR="00D2274F" w:rsidRDefault="00D2274F" w:rsidP="00BC1FF0">
            <w:pPr>
              <w:rPr>
                <w:rFonts w:ascii="Arial" w:eastAsia="Arial Narrow" w:hAnsi="Arial" w:cs="Arial"/>
              </w:rPr>
            </w:pPr>
          </w:p>
          <w:p w:rsidR="00D2274F" w:rsidRDefault="00D2274F" w:rsidP="00BC1FF0">
            <w:pPr>
              <w:rPr>
                <w:rFonts w:ascii="Arial" w:eastAsia="Arial Narrow" w:hAnsi="Arial" w:cs="Arial"/>
              </w:rPr>
            </w:pPr>
            <w:r w:rsidRPr="00033C5C">
              <w:rPr>
                <w:rFonts w:ascii="Arial" w:eastAsia="Arial Narrow" w:hAnsi="Arial" w:cs="Arial"/>
              </w:rPr>
              <w:t xml:space="preserve">Students will extend their knowledge of waves by discussing the following questions: </w:t>
            </w:r>
          </w:p>
          <w:p w:rsidR="00D2274F" w:rsidRDefault="00D2274F" w:rsidP="00BC1FF0">
            <w:pPr>
              <w:ind w:left="720"/>
              <w:rPr>
                <w:rFonts w:ascii="Arial" w:eastAsia="Arial Narrow" w:hAnsi="Arial" w:cs="Arial"/>
                <w:bCs/>
              </w:rPr>
            </w:pPr>
            <w:r w:rsidRPr="00033C5C">
              <w:rPr>
                <w:rFonts w:ascii="Arial" w:eastAsia="Arial Narrow" w:hAnsi="Arial" w:cs="Arial"/>
                <w:bCs/>
              </w:rPr>
              <w:t xml:space="preserve">How do waves make your TV work? </w:t>
            </w:r>
          </w:p>
          <w:p w:rsidR="00D2274F" w:rsidRDefault="00D2274F" w:rsidP="00BC1FF0">
            <w:pPr>
              <w:ind w:left="720"/>
              <w:rPr>
                <w:rFonts w:ascii="Arial" w:eastAsia="Arial Narrow" w:hAnsi="Arial" w:cs="Arial"/>
                <w:bCs/>
              </w:rPr>
            </w:pPr>
            <w:r w:rsidRPr="00033C5C">
              <w:rPr>
                <w:rFonts w:ascii="Arial" w:eastAsia="Arial Narrow" w:hAnsi="Arial" w:cs="Arial"/>
                <w:bCs/>
              </w:rPr>
              <w:t xml:space="preserve">How does your TV remote use waves? </w:t>
            </w:r>
          </w:p>
          <w:p w:rsidR="00D2274F" w:rsidRDefault="00D2274F" w:rsidP="00BC1FF0">
            <w:pPr>
              <w:ind w:left="720"/>
              <w:rPr>
                <w:rFonts w:ascii="Arial" w:eastAsia="Arial Narrow" w:hAnsi="Arial" w:cs="Arial"/>
                <w:bCs/>
              </w:rPr>
            </w:pPr>
            <w:r w:rsidRPr="00033C5C">
              <w:rPr>
                <w:rFonts w:ascii="Arial" w:eastAsia="Arial Narrow" w:hAnsi="Arial" w:cs="Arial"/>
                <w:bCs/>
              </w:rPr>
              <w:t xml:space="preserve">How does your cell phone use waves to make calls? </w:t>
            </w:r>
          </w:p>
          <w:p w:rsidR="00D2274F" w:rsidRPr="004E2597" w:rsidRDefault="00D2274F" w:rsidP="00BC1FF0">
            <w:pPr>
              <w:ind w:left="720"/>
              <w:rPr>
                <w:rFonts w:ascii="Arial" w:eastAsia="Arial Narrow" w:hAnsi="Arial" w:cs="Arial"/>
              </w:rPr>
            </w:pPr>
          </w:p>
        </w:tc>
      </w:tr>
      <w:tr w:rsidR="00D2274F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EVALUATION </w:t>
            </w:r>
          </w:p>
          <w:p w:rsidR="00D2274F" w:rsidRDefault="00D2274F" w:rsidP="00BC1FF0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:rsidR="00D2274F" w:rsidRPr="003E54F5" w:rsidRDefault="00D2274F" w:rsidP="00D227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4F5">
              <w:rPr>
                <w:rFonts w:ascii="Arial" w:hAnsi="Arial" w:cs="Arial"/>
              </w:rPr>
              <w:t xml:space="preserve">Teacher Observation </w:t>
            </w:r>
          </w:p>
          <w:p w:rsidR="00D2274F" w:rsidRDefault="00D2274F" w:rsidP="00D227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following procedures</w:t>
            </w:r>
            <w:r w:rsidRPr="003E54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D2274F" w:rsidRDefault="00D2274F" w:rsidP="00D227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F2341">
              <w:rPr>
                <w:rFonts w:ascii="Arial" w:hAnsi="Arial" w:cs="Arial"/>
              </w:rPr>
              <w:t>Students complete the questions on their handouts</w:t>
            </w:r>
            <w:r>
              <w:rPr>
                <w:rFonts w:ascii="Arial" w:hAnsi="Arial" w:cs="Arial"/>
              </w:rPr>
              <w:t xml:space="preserve"> </w:t>
            </w:r>
          </w:p>
          <w:p w:rsidR="00D2274F" w:rsidRPr="004E2597" w:rsidRDefault="00D2274F" w:rsidP="00BC1FF0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B01FB" w:rsidTr="00BC1FF0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01FB" w:rsidRDefault="00CB01FB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CB01FB" w:rsidRDefault="00CB01FB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HOMEWORK </w:t>
            </w:r>
          </w:p>
          <w:p w:rsidR="00CB01FB" w:rsidRDefault="00CB01FB" w:rsidP="00BC1FF0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CB01FB" w:rsidRPr="00CB01FB" w:rsidRDefault="00CB01FB" w:rsidP="00CB01F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CB01FB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In 1 paragraph state and explain what the wave speed equation is? </w:t>
            </w:r>
            <w:bookmarkStart w:id="1" w:name="_GoBack"/>
            <w:bookmarkEnd w:id="1"/>
          </w:p>
          <w:p w:rsidR="00CB01FB" w:rsidRDefault="00CB01FB" w:rsidP="00CB01F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</w:tc>
      </w:tr>
    </w:tbl>
    <w:p w:rsidR="00D2274F" w:rsidRDefault="00D2274F" w:rsidP="00D2274F"/>
    <w:p w:rsidR="00350A67" w:rsidRDefault="00350A67"/>
    <w:sectPr w:rsidR="00350A67" w:rsidSect="004E259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92" w:right="720" w:bottom="720" w:left="720" w:header="18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0C" w:rsidRDefault="00817B0C">
      <w:r>
        <w:separator/>
      </w:r>
    </w:p>
  </w:endnote>
  <w:endnote w:type="continuationSeparator" w:id="0">
    <w:p w:rsidR="00817B0C" w:rsidRDefault="0081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D227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BDA" w:rsidRDefault="00817B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D227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01FB">
      <w:rPr>
        <w:noProof/>
        <w:color w:val="000000"/>
      </w:rPr>
      <w:t>3</w:t>
    </w:r>
    <w:r>
      <w:rPr>
        <w:color w:val="000000"/>
      </w:rPr>
      <w:fldChar w:fldCharType="end"/>
    </w:r>
  </w:p>
  <w:p w:rsidR="007D1BDA" w:rsidRDefault="00817B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0C" w:rsidRDefault="00817B0C">
      <w:r>
        <w:separator/>
      </w:r>
    </w:p>
  </w:footnote>
  <w:footnote w:type="continuationSeparator" w:id="0">
    <w:p w:rsidR="00817B0C" w:rsidRDefault="0081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817B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  <w:p w:rsidR="004E2597" w:rsidRDefault="00817B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F6" w:rsidRDefault="00D227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BE481" wp14:editId="4899CC61">
          <wp:simplePos x="0" y="0"/>
          <wp:positionH relativeFrom="column">
            <wp:posOffset>-13970</wp:posOffset>
          </wp:positionH>
          <wp:positionV relativeFrom="paragraph">
            <wp:posOffset>260985</wp:posOffset>
          </wp:positionV>
          <wp:extent cx="6755130" cy="593090"/>
          <wp:effectExtent l="0" t="0" r="7620" b="0"/>
          <wp:wrapTight wrapText="bothSides">
            <wp:wrapPolygon edited="0">
              <wp:start x="0" y="0"/>
              <wp:lineTo x="0" y="20814"/>
              <wp:lineTo x="21563" y="20814"/>
              <wp:lineTo x="21563" y="0"/>
              <wp:lineTo x="0" y="0"/>
            </wp:wrapPolygon>
          </wp:wrapTight>
          <wp:docPr id="1" name="Picture 1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51"/>
    <w:multiLevelType w:val="hybridMultilevel"/>
    <w:tmpl w:val="D41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364"/>
    <w:multiLevelType w:val="hybridMultilevel"/>
    <w:tmpl w:val="EE5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9E3"/>
    <w:multiLevelType w:val="hybridMultilevel"/>
    <w:tmpl w:val="810E6EAA"/>
    <w:lvl w:ilvl="0" w:tplc="D0889A7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8D"/>
    <w:multiLevelType w:val="hybridMultilevel"/>
    <w:tmpl w:val="2DF0B98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4E293BA6"/>
    <w:multiLevelType w:val="hybridMultilevel"/>
    <w:tmpl w:val="2E723DEC"/>
    <w:lvl w:ilvl="0" w:tplc="EA9C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A5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8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D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02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0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4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A963D8"/>
    <w:multiLevelType w:val="multilevel"/>
    <w:tmpl w:val="54CC8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DDF35E6"/>
    <w:multiLevelType w:val="hybridMultilevel"/>
    <w:tmpl w:val="CB169888"/>
    <w:lvl w:ilvl="0" w:tplc="92BEEE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4F"/>
    <w:rsid w:val="00051387"/>
    <w:rsid w:val="00081373"/>
    <w:rsid w:val="00350A67"/>
    <w:rsid w:val="005024FD"/>
    <w:rsid w:val="005B3032"/>
    <w:rsid w:val="00817B0C"/>
    <w:rsid w:val="00CB01FB"/>
    <w:rsid w:val="00CF4CB2"/>
    <w:rsid w:val="00D2274F"/>
    <w:rsid w:val="00E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4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2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4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2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2018-08-15T02:22:00Z</dcterms:created>
  <dcterms:modified xsi:type="dcterms:W3CDTF">2018-08-19T15:56:00Z</dcterms:modified>
</cp:coreProperties>
</file>