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Endothermic and Exothermic Reaction </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Temperature Change in Endothermic/Exothermic Reaction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_1____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Depends on the class size, for a typical class of 34 students, the teacher will divide students into 8</w:t>
            </w:r>
            <w:r w:rsidDel="00000000" w:rsidR="00000000" w:rsidRPr="00000000">
              <w:rPr>
                <w:rFonts w:ascii="Calibri" w:cs="Calibri" w:eastAsia="Calibri" w:hAnsi="Calibri"/>
                <w:sz w:val="18"/>
                <w:szCs w:val="18"/>
                <w:rtl w:val="0"/>
              </w:rPr>
              <w:t xml:space="preserve"> groups</w:t>
            </w:r>
            <w:r w:rsidDel="00000000" w:rsidR="00000000" w:rsidRPr="00000000">
              <w:rPr>
                <w:rFonts w:ascii="Calibri" w:cs="Calibri" w:eastAsia="Calibri" w:hAnsi="Calibri"/>
                <w:sz w:val="18"/>
                <w:szCs w:val="18"/>
                <w:rtl w:val="0"/>
              </w:rPr>
              <w:t xml:space="preserve"> (Heterogeneous grouping based on students ability of learning).  6 groups will use the traditional way to perform the experiment. 2 groups will use the COSMOS tool kit to perform the experiment. Toward the end of the period, the teacher will hold a brief discussion on how wireless communication took place in this lesson.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bl>
            <w:tblPr>
              <w:tblStyle w:val="Table2"/>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7.3333333333333"/>
              <w:gridCol w:w="1097.3333333333333"/>
              <w:gridCol w:w="1097.3333333333333"/>
              <w:tblGridChange w:id="0">
                <w:tblGrid>
                  <w:gridCol w:w="1097.3333333333333"/>
                  <w:gridCol w:w="1097.3333333333333"/>
                  <w:gridCol w:w="1097.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Group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Experiment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1&amp;2&amp;3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Temperature change in baking soda/vinegar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measure the temperature every 5 seconds; record the data and plot the graph.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4&amp;5&amp;6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temperature change in hydrogen peroxide/yeast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measure the temperature every 5 seconds; record the data and plot the graph.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Temperature change in baking soda/vinegar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place the temperature probe in the beaker, the teacher will show their data on the screen.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temperature change in hydrogen peroxide/yeast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place the temperature probe in the beaker, the teacher will show their data on the screen. </w:t>
                  </w:r>
                </w:p>
              </w:tc>
            </w:tr>
          </w:tbl>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Based on their observation, by the end of the period, students should be able to explain that: </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Endothermic reaction absorbs heat from surrounding , so the surrounding temperature will decrease as the reaction proceeds.</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Exothermic reaction releases heat to surrounding so as reaction going surrounding temperature will increase. </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should be able to define endothermic and exothermic reaction. </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Plot graph of time vs temperature and find the best fit line.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8"/>
                <w:szCs w:val="18"/>
                <w:u w:val="single"/>
              </w:rPr>
            </w:pPr>
            <w:r w:rsidDel="00000000" w:rsidR="00000000" w:rsidRPr="00000000">
              <w:fldChar w:fldCharType="begin"/>
              <w:instrText xml:space="preserve"> HYPERLINK "http://www.corestandards.org/Math/Content/6/SP/B/5/" </w:instrText>
              <w:fldChar w:fldCharType="separate"/>
            </w:r>
            <w:r w:rsidDel="00000000" w:rsidR="00000000" w:rsidRPr="00000000">
              <w:rPr>
                <w:rFonts w:ascii="Calibri" w:cs="Calibri" w:eastAsia="Calibri" w:hAnsi="Calibri"/>
                <w:color w:val="1155cc"/>
                <w:sz w:val="18"/>
                <w:szCs w:val="18"/>
                <w:u w:val="single"/>
                <w:rtl w:val="0"/>
              </w:rPr>
              <w:t xml:space="preserve">CCSS.Math.Content.6.SP.B.5</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Summarize numerical data sets in relation to their context, such as by:</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8"/>
                <w:szCs w:val="18"/>
                <w:u w:val="single"/>
              </w:rPr>
            </w:pPr>
            <w:r w:rsidDel="00000000" w:rsidR="00000000" w:rsidRPr="00000000">
              <w:fldChar w:fldCharType="begin"/>
              <w:instrText xml:space="preserve"> HYPERLINK "http://www.corestandards.org/Math/Content/6/SP/B/5/a/" </w:instrText>
              <w:fldChar w:fldCharType="separate"/>
            </w:r>
            <w:r w:rsidDel="00000000" w:rsidR="00000000" w:rsidRPr="00000000">
              <w:rPr>
                <w:rFonts w:ascii="Calibri" w:cs="Calibri" w:eastAsia="Calibri" w:hAnsi="Calibri"/>
                <w:color w:val="1155cc"/>
                <w:sz w:val="18"/>
                <w:szCs w:val="18"/>
                <w:u w:val="single"/>
                <w:rtl w:val="0"/>
              </w:rPr>
              <w:t xml:space="preserve">CCSS.Math.Content.6.SP.B.5.a</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Reporting the number of observations.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8"/>
                <w:szCs w:val="18"/>
                <w:u w:val="single"/>
              </w:rPr>
            </w:pPr>
            <w:r w:rsidDel="00000000" w:rsidR="00000000" w:rsidRPr="00000000">
              <w:fldChar w:fldCharType="begin"/>
              <w:instrText xml:space="preserve"> HYPERLINK "http://www.corestandards.org/Math/Content/6/SP/B/5/b/" </w:instrText>
              <w:fldChar w:fldCharType="separate"/>
            </w:r>
            <w:r w:rsidDel="00000000" w:rsidR="00000000" w:rsidRPr="00000000">
              <w:rPr>
                <w:rFonts w:ascii="Calibri" w:cs="Calibri" w:eastAsia="Calibri" w:hAnsi="Calibri"/>
                <w:color w:val="1155cc"/>
                <w:sz w:val="18"/>
                <w:szCs w:val="18"/>
                <w:u w:val="single"/>
                <w:rtl w:val="0"/>
              </w:rPr>
              <w:t xml:space="preserve">CCSS.Math.Content.6.SP.B.5.b</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Describing the nature of the attribute under investigation, including how it was measured and its units of measurement.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p>
          <w:p w:rsidR="00000000" w:rsidDel="00000000" w:rsidP="00000000" w:rsidRDefault="00000000" w:rsidRPr="00000000" w14:paraId="00000030">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Physical Setting/ ChemistryChemistry Core Curriculum</w:t>
            </w:r>
          </w:p>
          <w:p w:rsidR="00000000" w:rsidDel="00000000" w:rsidP="00000000" w:rsidRDefault="00000000" w:rsidRPr="00000000" w14:paraId="00000031">
            <w:pPr>
              <w:numPr>
                <w:ilvl w:val="0"/>
                <w:numId w:val="4"/>
              </w:numPr>
              <w:spacing w:line="276" w:lineRule="auto"/>
              <w:ind w:left="720" w:hanging="360"/>
              <w:rPr>
                <w:rFonts w:ascii="Arial" w:cs="Arial" w:eastAsia="Arial" w:hAnsi="Arial"/>
                <w:sz w:val="22"/>
                <w:szCs w:val="22"/>
              </w:rPr>
            </w:pPr>
            <w:r w:rsidDel="00000000" w:rsidR="00000000" w:rsidRPr="00000000">
              <w:rPr>
                <w:rFonts w:ascii="Calibri" w:cs="Calibri" w:eastAsia="Calibri" w:hAnsi="Calibri"/>
                <w:sz w:val="18"/>
                <w:szCs w:val="18"/>
                <w:rtl w:val="0"/>
              </w:rPr>
              <w:t xml:space="preserve">4.1 Observe and describe transmission of various forms of energy. </w:t>
            </w:r>
          </w:p>
          <w:p w:rsidR="00000000" w:rsidDel="00000000" w:rsidP="00000000" w:rsidRDefault="00000000" w:rsidRPr="00000000" w14:paraId="00000032">
            <w:pPr>
              <w:spacing w:line="276"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Distinguish between endothermic and exothermic reactions, using energy terms in a reaction equation, ∆H, potential energy diagrams, or experimental data.</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we talk about endothermic reaction and exothermic reaction. Since endothermic reaction absorbs heat, students usually think the temperature will increase, but since we are measuring the surrounding temperature, it actually drops.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6">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18"/>
                <w:szCs w:val="18"/>
                <w:rtl w:val="0"/>
              </w:rPr>
              <w:t xml:space="preserve">Circle the correct answer and explain your choice: </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student observed that when sodium hydroxide was dissolved in water, the temperature of the water increased. The student should conclude that the dissolving of sodium hydroxide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A)is endothermic</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B)is exothermic</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C)produces an acid solution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30"/>
                <w:szCs w:val="30"/>
              </w:rPr>
            </w:pPr>
            <w:r w:rsidDel="00000000" w:rsidR="00000000" w:rsidRPr="00000000">
              <w:rPr>
                <w:rFonts w:ascii="Calibri" w:cs="Calibri" w:eastAsia="Calibri" w:hAnsi="Calibri"/>
                <w:sz w:val="18"/>
                <w:szCs w:val="18"/>
                <w:rtl w:val="0"/>
              </w:rPr>
              <w:t xml:space="preserve">D)produces a salt solution</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bl>
            <w:tblPr>
              <w:tblStyle w:val="Table3"/>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6"/>
              <w:gridCol w:w="1646"/>
              <w:tblGridChange w:id="0">
                <w:tblGrid>
                  <w:gridCol w:w="1646"/>
                  <w:gridCol w:w="164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Endothermic Reaction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Exothermic Reaction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Vinegar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Hydrogen Peroxide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Baking Soda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Yeast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measuring spoon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graduated cylinder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Beakers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COSMOS tool kit with temperature probe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Thermometer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3"/>
                <w:szCs w:val="23"/>
              </w:rPr>
            </w:pP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En</w:t>
            </w:r>
            <w:r w:rsidDel="00000000" w:rsidR="00000000" w:rsidRPr="00000000">
              <w:rPr>
                <w:rFonts w:ascii="Calibri" w:cs="Calibri" w:eastAsia="Calibri" w:hAnsi="Calibri"/>
                <w:sz w:val="18"/>
                <w:szCs w:val="18"/>
                <w:rtl w:val="0"/>
              </w:rPr>
              <w:t xml:space="preserve">dothermic Reaction: In an endothermic reaction, it takes more</w:t>
            </w:r>
            <w:hyperlink r:id="rId7">
              <w:r w:rsidDel="00000000" w:rsidR="00000000" w:rsidRPr="00000000">
                <w:rPr>
                  <w:rFonts w:ascii="Calibri" w:cs="Calibri" w:eastAsia="Calibri" w:hAnsi="Calibri"/>
                  <w:sz w:val="18"/>
                  <w:szCs w:val="18"/>
                  <w:rtl w:val="0"/>
                </w:rPr>
                <w:t xml:space="preserve"> </w:t>
              </w:r>
            </w:hyperlink>
            <w:hyperlink r:id="rId8">
              <w:r w:rsidDel="00000000" w:rsidR="00000000" w:rsidRPr="00000000">
                <w:rPr>
                  <w:rFonts w:ascii="Calibri" w:cs="Calibri" w:eastAsia="Calibri" w:hAnsi="Calibri"/>
                  <w:sz w:val="18"/>
                  <w:szCs w:val="18"/>
                  <w:rtl w:val="0"/>
                </w:rPr>
                <w:t xml:space="preserve">energy</w:t>
              </w:r>
            </w:hyperlink>
            <w:r w:rsidDel="00000000" w:rsidR="00000000" w:rsidRPr="00000000">
              <w:rPr>
                <w:rFonts w:ascii="Calibri" w:cs="Calibri" w:eastAsia="Calibri" w:hAnsi="Calibri"/>
                <w:sz w:val="18"/>
                <w:szCs w:val="18"/>
                <w:rtl w:val="0"/>
              </w:rPr>
              <w:t xml:space="preserve"> to break bonds in the reactants than is released when new bonds form in the products.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Exothermic Reaction :In an exothermic reaction, it takes less energy to break bonds in the reactants than is released when new bonds form in the products. </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 at least 3 examples of exothermic chemical and endothermic chemical reactions that happen in your everyday life. </w:t>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Based on your observation of the two experiences that we did today. How can you tell which one is an endothermic reaction and which one is an exothermic reaction? </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Draw potential energy diagrams for those two experiments.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When an exothermic reaction occurs in a water solution, the temperature of the solution</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A)increases because energy is given off by there action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B)increases because energy is absorbed by the reaction</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C)decreases because energy is given off by the reaction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D)decreases because energy is absorbed by the reaction</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In a rechargeable battery system, the discharging reaction is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A)exothermic and the charging reaction is exothermic</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B)exothermic and the charging reaction is endothermic</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C)endothermic and the charging reaction is exothermic</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D)endothermic and the charging reaction is endothermic</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A student observed that the temperature of water increased when a salt was dissolved in it. The student should conclude that dissolving the salt was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A)involved in the formation of an acidic solution</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B)involved in the formation of a basic solution</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 exothermic reaction</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D)an endothermic reaction</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Given the balanced equation representing a reaction:</w:t>
            </w:r>
          </w:p>
          <w:p w:rsidR="00000000" w:rsidDel="00000000" w:rsidP="00000000" w:rsidRDefault="00000000" w:rsidRPr="00000000" w14:paraId="0000007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 + S → CuS + energy</w:t>
            </w:r>
          </w:p>
          <w:p w:rsidR="00000000" w:rsidDel="00000000" w:rsidP="00000000" w:rsidRDefault="00000000" w:rsidRPr="00000000" w14:paraId="0000007B">
            <w:pPr>
              <w:widowControl w:val="0"/>
              <w:rPr>
                <w:rFonts w:ascii="Arial" w:cs="Arial" w:eastAsia="Arial" w:hAnsi="Arial"/>
                <w:sz w:val="30"/>
                <w:szCs w:val="30"/>
              </w:rPr>
            </w:pPr>
            <w:r w:rsidDel="00000000" w:rsidR="00000000" w:rsidRPr="00000000">
              <w:rPr>
                <w:rFonts w:ascii="Calibri" w:cs="Calibri" w:eastAsia="Calibri" w:hAnsi="Calibri"/>
                <w:sz w:val="18"/>
                <w:szCs w:val="18"/>
                <w:rtl w:val="0"/>
              </w:rPr>
              <w:t xml:space="preserve">Which statement explains why the energy term is written to the right of the arrow?</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A)The compound CuS is composed of two metals.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B)The compound CuS is composed of two nonmetals.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C)Energy is absorbed as the bonds in CuS form.</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Fonts w:ascii="Calibri" w:cs="Calibri" w:eastAsia="Calibri" w:hAnsi="Calibri"/>
                <w:sz w:val="18"/>
                <w:szCs w:val="18"/>
                <w:rtl w:val="0"/>
              </w:rPr>
              <w:t xml:space="preserve">D)Energy is released as the bonds in CuS form.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84">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long did you take to collect the data and plot the graph for this experiment? How about groups who used wireless </w:t>
            </w:r>
            <w:r w:rsidDel="00000000" w:rsidR="00000000" w:rsidRPr="00000000">
              <w:rPr>
                <w:rFonts w:ascii="Calibri" w:cs="Calibri" w:eastAsia="Calibri" w:hAnsi="Calibri"/>
                <w:sz w:val="18"/>
                <w:szCs w:val="18"/>
                <w:rtl w:val="0"/>
              </w:rPr>
              <w:t xml:space="preserve">connection</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85">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why do you think there might be a difference between the time it took to collect data for those who used wireless connection versus those that didn’t use wireless? Discuss with your elbow partner and write down some possible ways that wireless connect could benefit your learning. </w:t>
            </w:r>
          </w:p>
          <w:p w:rsidR="00000000" w:rsidDel="00000000" w:rsidP="00000000" w:rsidRDefault="00000000" w:rsidRPr="00000000" w14:paraId="00000086">
            <w:pPr>
              <w:widowControl w:val="0"/>
              <w:ind w:left="0" w:firstLine="0"/>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youtube.com/watch?v=PUB1GU_tvpI&amp;safe=active" TargetMode="External"/><Relationship Id="rId7" Type="http://schemas.openxmlformats.org/officeDocument/2006/relationships/hyperlink" Target="https://www.ck12.org/c/physics/energy" TargetMode="External"/><Relationship Id="rId8" Type="http://schemas.openxmlformats.org/officeDocument/2006/relationships/hyperlink" Target="https://www.ck12.org/c/physics/ene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