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240" w:lineRule="auto"/>
        <w:ind w:left="-990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329113" cy="7334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9113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Interference of Waves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________________________________ </w:t>
      </w:r>
      <w:r w:rsidDel="00000000" w:rsidR="00000000" w:rsidRPr="00000000">
        <w:rPr>
          <w:b w:val="1"/>
          <w:sz w:val="28"/>
          <w:szCs w:val="28"/>
          <w:rtl w:val="0"/>
        </w:rPr>
        <w:t xml:space="preserve">Class: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_____________   </w:t>
      </w:r>
      <w:r w:rsidDel="00000000" w:rsidR="00000000" w:rsidRPr="00000000">
        <w:rPr>
          <w:b w:val="1"/>
          <w:sz w:val="28"/>
          <w:szCs w:val="28"/>
          <w:rtl w:val="0"/>
        </w:rPr>
        <w:t xml:space="preserve">Date: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_________________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Subject: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________________________________________________</w:t>
      </w:r>
      <w:r w:rsidDel="00000000" w:rsidR="00000000" w:rsidRPr="00000000">
        <w:rPr>
          <w:b w:val="1"/>
          <w:sz w:val="28"/>
          <w:szCs w:val="28"/>
          <w:rtl w:val="0"/>
        </w:rPr>
        <w:t xml:space="preserve">Teacher: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___________________________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rPr>
          <w:b w:val="1"/>
          <w:color w:val="38761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Problem: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is interference of waves?</w:t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does interference affect wi-fi connection?</w:t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Hypothesis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the wi-fi connections are on nearby frequency, then the data rate is slow.</w:t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Materials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COSMOS Tool kit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laptops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 procedures, students will plan and design their experiment with help from teacher input and reading materials.</w:t>
      </w:r>
    </w:p>
    <w:sectPr>
      <w:pgSz w:h="15840" w:w="122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